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27" w:rsidRDefault="00776F2F" w:rsidP="006F18BE">
      <w:pPr>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UConn </w:t>
      </w:r>
      <w:r w:rsidR="00FD2721" w:rsidRPr="00FD2721">
        <w:rPr>
          <w:rFonts w:ascii="Times New Roman" w:hAnsi="Times New Roman" w:cs="Times New Roman"/>
          <w:b/>
          <w:u w:val="single"/>
        </w:rPr>
        <w:t>ALL-</w:t>
      </w:r>
      <w:r w:rsidR="00123291" w:rsidRPr="00FD2721">
        <w:rPr>
          <w:rFonts w:ascii="Times New Roman" w:hAnsi="Times New Roman" w:cs="Times New Roman"/>
          <w:b/>
          <w:u w:val="single"/>
        </w:rPr>
        <w:t>INCLUSIVE HOURLY RATES</w:t>
      </w:r>
      <w:r w:rsidR="00A522F1">
        <w:rPr>
          <w:rFonts w:ascii="Times New Roman" w:hAnsi="Times New Roman" w:cs="Times New Roman"/>
          <w:b/>
          <w:u w:val="single"/>
        </w:rPr>
        <w:t xml:space="preserve">  -    RFQ KK01120</w:t>
      </w:r>
    </w:p>
    <w:p w:rsidR="000862E2" w:rsidRDefault="000862E2" w:rsidP="006F18BE">
      <w:pPr>
        <w:jc w:val="center"/>
        <w:rPr>
          <w:rFonts w:ascii="Times New Roman" w:hAnsi="Times New Roman" w:cs="Times New Roman"/>
          <w:b/>
          <w:u w:val="single"/>
        </w:rPr>
      </w:pPr>
    </w:p>
    <w:p w:rsidR="00844F71" w:rsidRDefault="00844F71" w:rsidP="000862E2">
      <w:pPr>
        <w:jc w:val="center"/>
        <w:rPr>
          <w:rFonts w:ascii="Times New Roman" w:hAnsi="Times New Roman" w:cs="Times New Roman"/>
        </w:rPr>
      </w:pPr>
    </w:p>
    <w:p w:rsidR="000862E2" w:rsidRDefault="000862E2" w:rsidP="000862E2">
      <w:pPr>
        <w:jc w:val="center"/>
        <w:rPr>
          <w:rFonts w:ascii="Times New Roman" w:hAnsi="Times New Roman" w:cs="Times New Roman"/>
        </w:rPr>
      </w:pPr>
    </w:p>
    <w:p w:rsidR="000862E2" w:rsidRDefault="000862E2" w:rsidP="000862E2">
      <w:pPr>
        <w:jc w:val="center"/>
        <w:rPr>
          <w:rFonts w:ascii="Times New Roman" w:hAnsi="Times New Roman" w:cs="Times New Roman"/>
        </w:rPr>
      </w:pPr>
      <w:r>
        <w:rPr>
          <w:rFonts w:ascii="Times New Roman" w:hAnsi="Times New Roman" w:cs="Times New Roman"/>
        </w:rPr>
        <w:t>FIRM: ________________________________________________________________________</w:t>
      </w:r>
    </w:p>
    <w:p w:rsidR="000862E2" w:rsidRPr="000862E2" w:rsidRDefault="000862E2" w:rsidP="000862E2">
      <w:pPr>
        <w:jc w:val="center"/>
        <w:rPr>
          <w:rFonts w:ascii="Times New Roman" w:hAnsi="Times New Roman" w:cs="Times New Roman"/>
        </w:rPr>
      </w:pPr>
    </w:p>
    <w:p w:rsidR="002C45FC" w:rsidRDefault="002C45FC" w:rsidP="002C45FC">
      <w:pPr>
        <w:ind w:left="1440" w:hanging="720"/>
        <w:rPr>
          <w:rFonts w:ascii="Times New Roman" w:hAnsi="Times New Roman" w:cs="Times New Roman"/>
          <w:sz w:val="20"/>
        </w:rPr>
      </w:pPr>
    </w:p>
    <w:p w:rsidR="00BB6582" w:rsidRDefault="00EF3126" w:rsidP="00FD2721">
      <w:pPr>
        <w:jc w:val="both"/>
        <w:rPr>
          <w:rFonts w:ascii="Times New Roman" w:hAnsi="Times New Roman" w:cs="Times New Roman"/>
          <w:sz w:val="22"/>
          <w:szCs w:val="22"/>
        </w:rPr>
      </w:pPr>
      <w:r w:rsidRPr="00FD2721">
        <w:rPr>
          <w:rFonts w:ascii="Times New Roman" w:hAnsi="Times New Roman" w:cs="Times New Roman"/>
          <w:sz w:val="22"/>
          <w:szCs w:val="22"/>
        </w:rPr>
        <w:t>All-inclusive</w:t>
      </w:r>
      <w:r w:rsidR="002C45FC" w:rsidRPr="00FD2721">
        <w:rPr>
          <w:rFonts w:ascii="Times New Roman" w:hAnsi="Times New Roman" w:cs="Times New Roman"/>
          <w:sz w:val="22"/>
          <w:szCs w:val="22"/>
        </w:rPr>
        <w:t xml:space="preserve"> hourly rates for the Applicants shall be based on </w:t>
      </w:r>
      <w:r w:rsidRPr="00FD2721">
        <w:rPr>
          <w:rFonts w:ascii="Times New Roman" w:hAnsi="Times New Roman" w:cs="Times New Roman"/>
          <w:sz w:val="22"/>
          <w:szCs w:val="22"/>
        </w:rPr>
        <w:t>all-inclusive</w:t>
      </w:r>
      <w:r w:rsidR="002C45FC" w:rsidRPr="00FD2721">
        <w:rPr>
          <w:rFonts w:ascii="Times New Roman" w:hAnsi="Times New Roman" w:cs="Times New Roman"/>
          <w:sz w:val="22"/>
          <w:szCs w:val="22"/>
        </w:rPr>
        <w:t xml:space="preserve"> prices per hour, which prices shall be in effect for the duration of the contract.  The University will not pay or reimburse the Applicant for any costs or expenses that are not included in the proposed professional hourly rates.   </w:t>
      </w:r>
      <w:r w:rsidR="00861474">
        <w:rPr>
          <w:rFonts w:ascii="Times New Roman" w:hAnsi="Times New Roman" w:cs="Times New Roman"/>
          <w:sz w:val="22"/>
          <w:szCs w:val="22"/>
        </w:rPr>
        <w:t>Us</w:t>
      </w:r>
      <w:r w:rsidR="00776F2F">
        <w:rPr>
          <w:rFonts w:ascii="Times New Roman" w:hAnsi="Times New Roman" w:cs="Times New Roman"/>
          <w:sz w:val="22"/>
          <w:szCs w:val="22"/>
        </w:rPr>
        <w:t>e</w:t>
      </w:r>
      <w:r w:rsidR="00861474">
        <w:rPr>
          <w:rFonts w:ascii="Times New Roman" w:hAnsi="Times New Roman" w:cs="Times New Roman"/>
          <w:sz w:val="22"/>
          <w:szCs w:val="22"/>
        </w:rPr>
        <w:t xml:space="preserve"> the position titles below for submitting hourly rate</w:t>
      </w:r>
      <w:r w:rsidR="00776F2F">
        <w:rPr>
          <w:rFonts w:ascii="Times New Roman" w:hAnsi="Times New Roman" w:cs="Times New Roman"/>
          <w:sz w:val="22"/>
          <w:szCs w:val="22"/>
        </w:rPr>
        <w:t>s d</w:t>
      </w:r>
      <w:r w:rsidR="00861474">
        <w:rPr>
          <w:rFonts w:ascii="Times New Roman" w:hAnsi="Times New Roman" w:cs="Times New Roman"/>
          <w:sz w:val="22"/>
          <w:szCs w:val="22"/>
        </w:rPr>
        <w:t xml:space="preserve">efinitions for the position title </w:t>
      </w:r>
      <w:r w:rsidR="00776F2F">
        <w:rPr>
          <w:rFonts w:ascii="Times New Roman" w:hAnsi="Times New Roman" w:cs="Times New Roman"/>
          <w:sz w:val="22"/>
          <w:szCs w:val="22"/>
        </w:rPr>
        <w:t>are provided in the last portion of the form</w:t>
      </w:r>
      <w:r w:rsidR="00861474">
        <w:rPr>
          <w:rFonts w:ascii="Times New Roman" w:hAnsi="Times New Roman" w:cs="Times New Roman"/>
          <w:sz w:val="22"/>
          <w:szCs w:val="22"/>
        </w:rPr>
        <w:t>.</w:t>
      </w:r>
      <w:r w:rsidR="00BB6582">
        <w:rPr>
          <w:rFonts w:ascii="Times New Roman" w:hAnsi="Times New Roman" w:cs="Times New Roman"/>
          <w:sz w:val="22"/>
          <w:szCs w:val="22"/>
        </w:rPr>
        <w:t xml:space="preserve">  </w:t>
      </w:r>
    </w:p>
    <w:p w:rsidR="00BB6582" w:rsidRDefault="00BB6582" w:rsidP="00FD2721">
      <w:pPr>
        <w:jc w:val="both"/>
        <w:rPr>
          <w:rFonts w:ascii="Times New Roman" w:hAnsi="Times New Roman" w:cs="Times New Roman"/>
          <w:sz w:val="22"/>
          <w:szCs w:val="22"/>
        </w:rPr>
      </w:pPr>
    </w:p>
    <w:p w:rsidR="00230C27" w:rsidRPr="00FD2721" w:rsidRDefault="00776F2F" w:rsidP="00FD2721">
      <w:pPr>
        <w:jc w:val="both"/>
        <w:rPr>
          <w:rFonts w:ascii="Times New Roman" w:hAnsi="Times New Roman" w:cs="Times New Roman"/>
          <w:sz w:val="22"/>
          <w:szCs w:val="22"/>
        </w:rPr>
      </w:pPr>
      <w:r>
        <w:rPr>
          <w:rFonts w:ascii="Times New Roman" w:hAnsi="Times New Roman" w:cs="Times New Roman"/>
          <w:sz w:val="22"/>
          <w:szCs w:val="22"/>
        </w:rPr>
        <w:t>If</w:t>
      </w:r>
      <w:r w:rsidR="00BB6582">
        <w:rPr>
          <w:rFonts w:ascii="Times New Roman" w:hAnsi="Times New Roman" w:cs="Times New Roman"/>
          <w:sz w:val="22"/>
          <w:szCs w:val="22"/>
        </w:rPr>
        <w:t xml:space="preserve"> other personnel, not defined in the table below, will be required to work on this project, </w:t>
      </w:r>
      <w:r>
        <w:rPr>
          <w:rFonts w:ascii="Times New Roman" w:hAnsi="Times New Roman" w:cs="Times New Roman"/>
          <w:sz w:val="22"/>
          <w:szCs w:val="22"/>
        </w:rPr>
        <w:t>use the additional tables to detail</w:t>
      </w:r>
      <w:r w:rsidR="00BB6582">
        <w:rPr>
          <w:rFonts w:ascii="Times New Roman" w:hAnsi="Times New Roman" w:cs="Times New Roman"/>
          <w:sz w:val="22"/>
          <w:szCs w:val="22"/>
        </w:rPr>
        <w:t>.</w:t>
      </w:r>
      <w:r w:rsidR="000A70FD">
        <w:rPr>
          <w:rFonts w:ascii="Times New Roman" w:hAnsi="Times New Roman" w:cs="Times New Roman"/>
          <w:sz w:val="22"/>
          <w:szCs w:val="22"/>
        </w:rPr>
        <w:t xml:space="preserve">  Identify if any of the roles will be fulfilled by a subcontractor. UConn may allow up to 5% mark up on subcontractor rates, this is subject to negotiation.</w:t>
      </w:r>
    </w:p>
    <w:p w:rsidR="002C45FC" w:rsidRPr="00FD2721" w:rsidRDefault="002C45FC" w:rsidP="00FD2721">
      <w:pPr>
        <w:jc w:val="both"/>
        <w:rPr>
          <w:rFonts w:ascii="Times New Roman" w:hAnsi="Times New Roman" w:cs="Times New Roman"/>
          <w:sz w:val="22"/>
          <w:szCs w:val="22"/>
        </w:rPr>
      </w:pPr>
    </w:p>
    <w:tbl>
      <w:tblPr>
        <w:tblStyle w:val="TableGrid"/>
        <w:tblpPr w:leftFromText="180" w:rightFromText="180" w:vertAnchor="text" w:horzAnchor="margin" w:tblpY="918"/>
        <w:tblW w:w="13405" w:type="dxa"/>
        <w:tblLook w:val="04A0" w:firstRow="1" w:lastRow="0" w:firstColumn="1" w:lastColumn="0" w:noHBand="0" w:noVBand="1"/>
      </w:tblPr>
      <w:tblGrid>
        <w:gridCol w:w="3865"/>
        <w:gridCol w:w="4410"/>
        <w:gridCol w:w="3150"/>
        <w:gridCol w:w="1980"/>
      </w:tblGrid>
      <w:tr w:rsidR="00A77881" w:rsidRPr="00FD2721" w:rsidTr="00465ABD">
        <w:tc>
          <w:tcPr>
            <w:tcW w:w="3865" w:type="dxa"/>
          </w:tcPr>
          <w:p w:rsidR="00A77881" w:rsidRDefault="00465ABD" w:rsidP="00A77881">
            <w:pPr>
              <w:tabs>
                <w:tab w:val="left" w:pos="5400"/>
                <w:tab w:val="left" w:pos="6660"/>
              </w:tabs>
              <w:spacing w:line="360" w:lineRule="auto"/>
              <w:ind w:right="-90"/>
              <w:jc w:val="both"/>
              <w:rPr>
                <w:rFonts w:ascii="Times New Roman" w:hAnsi="Times New Roman" w:cs="Times New Roman"/>
                <w:b/>
                <w:sz w:val="22"/>
                <w:szCs w:val="22"/>
              </w:rPr>
            </w:pPr>
            <w:r>
              <w:rPr>
                <w:rFonts w:ascii="Times New Roman" w:hAnsi="Times New Roman" w:cs="Times New Roman"/>
                <w:b/>
                <w:sz w:val="22"/>
                <w:szCs w:val="22"/>
              </w:rPr>
              <w:t xml:space="preserve">UConn </w:t>
            </w:r>
            <w:r w:rsidR="00A77881" w:rsidRPr="00FD2721">
              <w:rPr>
                <w:rFonts w:ascii="Times New Roman" w:hAnsi="Times New Roman" w:cs="Times New Roman"/>
                <w:b/>
                <w:sz w:val="22"/>
                <w:szCs w:val="22"/>
              </w:rPr>
              <w:t>Position Title</w:t>
            </w:r>
            <w:r w:rsidR="00A77881">
              <w:rPr>
                <w:rFonts w:ascii="Times New Roman" w:hAnsi="Times New Roman" w:cs="Times New Roman"/>
                <w:b/>
                <w:sz w:val="22"/>
                <w:szCs w:val="22"/>
              </w:rPr>
              <w:t xml:space="preserve">  </w:t>
            </w:r>
          </w:p>
          <w:p w:rsidR="00A77881" w:rsidRPr="00FD2721" w:rsidRDefault="001A672A" w:rsidP="001A672A">
            <w:pPr>
              <w:tabs>
                <w:tab w:val="left" w:pos="5400"/>
                <w:tab w:val="left" w:pos="6660"/>
              </w:tabs>
              <w:spacing w:line="360" w:lineRule="auto"/>
              <w:ind w:right="-90"/>
              <w:jc w:val="both"/>
              <w:rPr>
                <w:rFonts w:ascii="Times New Roman" w:hAnsi="Times New Roman" w:cs="Times New Roman"/>
                <w:b/>
                <w:sz w:val="22"/>
                <w:szCs w:val="22"/>
              </w:rPr>
            </w:pPr>
            <w:r>
              <w:rPr>
                <w:rFonts w:ascii="Times New Roman" w:hAnsi="Times New Roman" w:cs="Times New Roman"/>
                <w:b/>
                <w:sz w:val="22"/>
                <w:szCs w:val="22"/>
              </w:rPr>
              <w:t>(See Descriptions below</w:t>
            </w:r>
            <w:r w:rsidR="00A77881">
              <w:rPr>
                <w:rFonts w:ascii="Times New Roman" w:hAnsi="Times New Roman" w:cs="Times New Roman"/>
                <w:b/>
                <w:sz w:val="22"/>
                <w:szCs w:val="22"/>
              </w:rPr>
              <w:t>)</w:t>
            </w:r>
          </w:p>
        </w:tc>
        <w:tc>
          <w:tcPr>
            <w:tcW w:w="4410" w:type="dxa"/>
          </w:tcPr>
          <w:p w:rsidR="00A77881" w:rsidRDefault="00465ABD"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Name, Title</w:t>
            </w:r>
          </w:p>
        </w:tc>
        <w:tc>
          <w:tcPr>
            <w:tcW w:w="3150" w:type="dxa"/>
          </w:tcPr>
          <w:p w:rsidR="00A77881" w:rsidRDefault="00A77881"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License(s) held for State of CT</w:t>
            </w:r>
          </w:p>
        </w:tc>
        <w:tc>
          <w:tcPr>
            <w:tcW w:w="1980" w:type="dxa"/>
          </w:tcPr>
          <w:p w:rsidR="00A77881" w:rsidRPr="00FD2721" w:rsidRDefault="00A77881"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 xml:space="preserve">All-Inclusive </w:t>
            </w:r>
            <w:r w:rsidRPr="00FD2721">
              <w:rPr>
                <w:rFonts w:ascii="Times New Roman" w:hAnsi="Times New Roman" w:cs="Times New Roman"/>
                <w:b/>
                <w:sz w:val="22"/>
                <w:szCs w:val="22"/>
              </w:rPr>
              <w:t>Hourly Rate</w:t>
            </w: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Principal</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Project Manager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Project Manager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 xml:space="preserve">Senior </w:t>
            </w:r>
            <w:r w:rsidRPr="00943401">
              <w:rPr>
                <w:rFonts w:ascii="Times New Roman" w:hAnsi="Times New Roman" w:cs="Times New Roman"/>
                <w:spacing w:val="-3"/>
                <w:sz w:val="22"/>
                <w:szCs w:val="22"/>
              </w:rPr>
              <w:t>Engineer</w:t>
            </w:r>
            <w:r>
              <w:rPr>
                <w:rFonts w:ascii="Times New Roman" w:hAnsi="Times New Roman" w:cs="Times New Roman"/>
                <w:spacing w:val="-3"/>
                <w:sz w:val="22"/>
                <w:szCs w:val="22"/>
              </w:rPr>
              <w:t>/Engineer of Record</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Engineer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 xml:space="preserve">Associate </w:t>
            </w:r>
            <w:r w:rsidRPr="00943401">
              <w:rPr>
                <w:rFonts w:ascii="Times New Roman" w:hAnsi="Times New Roman" w:cs="Times New Roman"/>
                <w:spacing w:val="-3"/>
                <w:sz w:val="22"/>
                <w:szCs w:val="22"/>
              </w:rPr>
              <w:t>Engineer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Architect</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Designer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Designer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z w:val="22"/>
                <w:szCs w:val="22"/>
              </w:rPr>
              <w:t>Senior CADD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CADD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Clerical/Support Staff</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bl>
    <w:p w:rsidR="00776F2F" w:rsidRDefault="00776F2F"/>
    <w:p w:rsidR="00776F2F" w:rsidRDefault="001A672A" w:rsidP="00FD2721">
      <w:pPr>
        <w:jc w:val="both"/>
        <w:rPr>
          <w:rFonts w:ascii="Times New Roman" w:hAnsi="Times New Roman" w:cs="Times New Roman"/>
          <w:sz w:val="22"/>
          <w:szCs w:val="22"/>
        </w:rPr>
      </w:pPr>
      <w:r w:rsidRPr="00776F2F">
        <w:rPr>
          <w:rFonts w:ascii="Times New Roman" w:hAnsi="Times New Roman" w:cs="Times New Roman"/>
          <w:b/>
          <w:sz w:val="22"/>
          <w:szCs w:val="22"/>
        </w:rPr>
        <w:t>ADDITIONAL ROLES / RATES</w:t>
      </w:r>
    </w:p>
    <w:tbl>
      <w:tblPr>
        <w:tblStyle w:val="TableGrid"/>
        <w:tblpPr w:leftFromText="180" w:rightFromText="180" w:vertAnchor="text" w:horzAnchor="margin" w:tblpY="54"/>
        <w:tblW w:w="13405" w:type="dxa"/>
        <w:tblLook w:val="04A0" w:firstRow="1" w:lastRow="0" w:firstColumn="1" w:lastColumn="0" w:noHBand="0" w:noVBand="1"/>
      </w:tblPr>
      <w:tblGrid>
        <w:gridCol w:w="3865"/>
        <w:gridCol w:w="4410"/>
        <w:gridCol w:w="3150"/>
        <w:gridCol w:w="1980"/>
      </w:tblGrid>
      <w:tr w:rsidR="00776F2F" w:rsidRPr="00FD2721" w:rsidTr="00776F2F">
        <w:tc>
          <w:tcPr>
            <w:tcW w:w="3865" w:type="dxa"/>
          </w:tcPr>
          <w:p w:rsidR="001A672A" w:rsidRDefault="001A672A" w:rsidP="001A672A">
            <w:pPr>
              <w:tabs>
                <w:tab w:val="left" w:pos="5400"/>
                <w:tab w:val="left" w:pos="6660"/>
              </w:tabs>
              <w:ind w:right="-90"/>
              <w:jc w:val="both"/>
              <w:rPr>
                <w:rFonts w:ascii="Times New Roman" w:hAnsi="Times New Roman" w:cs="Times New Roman"/>
                <w:b/>
                <w:sz w:val="22"/>
                <w:szCs w:val="22"/>
              </w:rPr>
            </w:pPr>
            <w:r>
              <w:rPr>
                <w:rFonts w:ascii="Times New Roman" w:hAnsi="Times New Roman" w:cs="Times New Roman"/>
                <w:b/>
                <w:sz w:val="22"/>
                <w:szCs w:val="22"/>
              </w:rPr>
              <w:t>Additional Titles</w:t>
            </w:r>
          </w:p>
          <w:p w:rsidR="00776F2F" w:rsidRPr="00776F2F" w:rsidRDefault="001A672A" w:rsidP="001A672A">
            <w:pPr>
              <w:tabs>
                <w:tab w:val="left" w:pos="5400"/>
                <w:tab w:val="left" w:pos="6660"/>
              </w:tabs>
              <w:ind w:right="-90"/>
              <w:jc w:val="both"/>
              <w:rPr>
                <w:rFonts w:ascii="Times New Roman" w:hAnsi="Times New Roman" w:cs="Times New Roman"/>
                <w:b/>
                <w:sz w:val="22"/>
                <w:szCs w:val="22"/>
              </w:rPr>
            </w:pPr>
            <w:r>
              <w:rPr>
                <w:rFonts w:ascii="Times New Roman" w:hAnsi="Times New Roman" w:cs="Times New Roman"/>
                <w:b/>
                <w:sz w:val="22"/>
                <w:szCs w:val="22"/>
              </w:rPr>
              <w:t xml:space="preserve"> (See descriptions below)</w:t>
            </w:r>
          </w:p>
        </w:tc>
        <w:tc>
          <w:tcPr>
            <w:tcW w:w="441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Name, Title</w:t>
            </w:r>
          </w:p>
        </w:tc>
        <w:tc>
          <w:tcPr>
            <w:tcW w:w="315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Licenses Held for State of CT</w:t>
            </w:r>
          </w:p>
        </w:tc>
        <w:tc>
          <w:tcPr>
            <w:tcW w:w="198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Rate</w:t>
            </w: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w:t>
            </w: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bl>
    <w:p w:rsidR="00776F2F" w:rsidRDefault="00776F2F" w:rsidP="00FD2721">
      <w:pPr>
        <w:jc w:val="both"/>
        <w:rPr>
          <w:rFonts w:ascii="Times New Roman" w:hAnsi="Times New Roman" w:cs="Times New Roman"/>
          <w:sz w:val="22"/>
          <w:szCs w:val="22"/>
        </w:rPr>
      </w:pPr>
    </w:p>
    <w:p w:rsidR="00776F2F" w:rsidRDefault="00776F2F" w:rsidP="00FD2721">
      <w:pPr>
        <w:jc w:val="both"/>
        <w:rPr>
          <w:rFonts w:ascii="Times New Roman" w:hAnsi="Times New Roman" w:cs="Times New Roman"/>
          <w:sz w:val="22"/>
          <w:szCs w:val="22"/>
        </w:rPr>
      </w:pPr>
    </w:p>
    <w:p w:rsidR="00776F2F" w:rsidRDefault="00776F2F" w:rsidP="00FD2721">
      <w:pPr>
        <w:jc w:val="both"/>
        <w:rPr>
          <w:rFonts w:ascii="Times New Roman" w:hAnsi="Times New Roman" w:cs="Times New Roman"/>
          <w:sz w:val="22"/>
          <w:szCs w:val="22"/>
        </w:rPr>
      </w:pPr>
    </w:p>
    <w:p w:rsidR="00230C27" w:rsidRPr="00FD2721" w:rsidRDefault="002C45FC" w:rsidP="00FD2721">
      <w:pPr>
        <w:jc w:val="both"/>
        <w:rPr>
          <w:rFonts w:ascii="Times New Roman" w:hAnsi="Times New Roman" w:cs="Times New Roman"/>
          <w:sz w:val="22"/>
          <w:szCs w:val="22"/>
        </w:rPr>
      </w:pPr>
      <w:r w:rsidRPr="00FD2721">
        <w:rPr>
          <w:rFonts w:ascii="Times New Roman" w:hAnsi="Times New Roman" w:cs="Times New Roman"/>
          <w:sz w:val="22"/>
          <w:szCs w:val="22"/>
        </w:rPr>
        <w:t xml:space="preserve">Professional, </w:t>
      </w:r>
      <w:r w:rsidR="00EF3126" w:rsidRPr="00FD2721">
        <w:rPr>
          <w:rFonts w:ascii="Times New Roman" w:hAnsi="Times New Roman" w:cs="Times New Roman"/>
          <w:sz w:val="22"/>
          <w:szCs w:val="22"/>
        </w:rPr>
        <w:t>all-inclusive</w:t>
      </w:r>
      <w:r w:rsidRPr="00FD2721">
        <w:rPr>
          <w:rFonts w:ascii="Times New Roman" w:hAnsi="Times New Roman" w:cs="Times New Roman"/>
          <w:sz w:val="22"/>
          <w:szCs w:val="22"/>
        </w:rPr>
        <w:t xml:space="preserve"> hourly rates include, but are not limited to, base salary, fringe and other benefits, insurance, taxes, miscellaneous personnel expenses, meals, travel, travel time, training, holidays, sickness, medical, lost time, general and corporate supervision and management expenses, overhead charges or expenses, legal costs, consumables, accounting costs and profit, all costs of living, per diem expenses, transportation, communication, including cellular communication and laptop computer for document management and written communication, and all mailings.  </w:t>
      </w:r>
    </w:p>
    <w:p w:rsidR="002C45FC" w:rsidRPr="00FD2721" w:rsidRDefault="00FF672A" w:rsidP="00FF672A">
      <w:pPr>
        <w:tabs>
          <w:tab w:val="left" w:pos="5160"/>
        </w:tabs>
        <w:jc w:val="both"/>
        <w:rPr>
          <w:rFonts w:ascii="Times New Roman" w:hAnsi="Times New Roman" w:cs="Times New Roman"/>
          <w:sz w:val="22"/>
          <w:szCs w:val="22"/>
        </w:rPr>
      </w:pPr>
      <w:r>
        <w:rPr>
          <w:rFonts w:ascii="Times New Roman" w:hAnsi="Times New Roman" w:cs="Times New Roman"/>
          <w:sz w:val="22"/>
          <w:szCs w:val="22"/>
        </w:rPr>
        <w:tab/>
      </w:r>
    </w:p>
    <w:p w:rsidR="002C45FC" w:rsidRDefault="002C45FC" w:rsidP="00FD2721">
      <w:pPr>
        <w:jc w:val="both"/>
        <w:rPr>
          <w:rFonts w:ascii="Times New Roman" w:hAnsi="Times New Roman" w:cs="Times New Roman"/>
          <w:sz w:val="22"/>
          <w:szCs w:val="22"/>
        </w:rPr>
      </w:pPr>
      <w:r w:rsidRPr="00FD2721">
        <w:rPr>
          <w:rFonts w:ascii="Times New Roman" w:hAnsi="Times New Roman" w:cs="Times New Roman"/>
          <w:sz w:val="22"/>
          <w:szCs w:val="22"/>
        </w:rPr>
        <w:t>The University will not provide office space, desks, copiers, office supplies or telecommunications equipment.  The Applicant shall be responsible for providing computer equipment and support compatible with the University computing environment.</w:t>
      </w:r>
    </w:p>
    <w:p w:rsidR="000862E2" w:rsidRDefault="000862E2" w:rsidP="00FD2721">
      <w:pPr>
        <w:jc w:val="both"/>
        <w:rPr>
          <w:rFonts w:ascii="Times New Roman" w:hAnsi="Times New Roman" w:cs="Times New Roman"/>
          <w:sz w:val="22"/>
          <w:szCs w:val="22"/>
        </w:rPr>
      </w:pPr>
    </w:p>
    <w:p w:rsidR="00BA1577" w:rsidRDefault="00BA1577" w:rsidP="00FD2721">
      <w:pPr>
        <w:ind w:left="720"/>
        <w:jc w:val="both"/>
        <w:rPr>
          <w:rFonts w:ascii="Times New Roman" w:hAnsi="Times New Roman" w:cs="Times New Roman"/>
          <w:sz w:val="22"/>
          <w:szCs w:val="22"/>
        </w:rPr>
      </w:pPr>
    </w:p>
    <w:p w:rsidR="000A70FD" w:rsidRDefault="000A70FD" w:rsidP="00FD2721">
      <w:pPr>
        <w:ind w:left="720"/>
        <w:jc w:val="both"/>
        <w:rPr>
          <w:rFonts w:ascii="Times New Roman" w:hAnsi="Times New Roman" w:cs="Times New Roman"/>
          <w:sz w:val="22"/>
          <w:szCs w:val="22"/>
        </w:rPr>
      </w:pPr>
    </w:p>
    <w:p w:rsidR="00776F2F" w:rsidRDefault="00776F2F" w:rsidP="00214807">
      <w:pPr>
        <w:rPr>
          <w:rFonts w:ascii="Times New Roman" w:hAnsi="Times New Roman" w:cs="Times New Roman"/>
          <w:sz w:val="22"/>
          <w:szCs w:val="22"/>
        </w:rPr>
      </w:pPr>
    </w:p>
    <w:p w:rsidR="00214807" w:rsidRPr="00844F71" w:rsidRDefault="000A70FD" w:rsidP="00214807">
      <w:pPr>
        <w:rPr>
          <w:rFonts w:ascii="Times New Roman" w:hAnsi="Times New Roman" w:cs="Times New Roman"/>
          <w:b/>
        </w:rPr>
      </w:pPr>
      <w:r>
        <w:rPr>
          <w:rFonts w:ascii="Times New Roman" w:hAnsi="Times New Roman" w:cs="Times New Roman"/>
          <w:b/>
        </w:rPr>
        <w:t>D</w:t>
      </w:r>
      <w:r w:rsidR="00214807" w:rsidRPr="00844F71">
        <w:rPr>
          <w:rFonts w:ascii="Times New Roman" w:hAnsi="Times New Roman" w:cs="Times New Roman"/>
          <w:b/>
        </w:rPr>
        <w:t>escription of Position Titles</w:t>
      </w:r>
    </w:p>
    <w:p w:rsidR="000862E2" w:rsidRDefault="000862E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605"/>
        <w:gridCol w:w="10890"/>
      </w:tblGrid>
      <w:tr w:rsidR="00861474" w:rsidTr="00776F2F">
        <w:tc>
          <w:tcPr>
            <w:tcW w:w="2605" w:type="dxa"/>
          </w:tcPr>
          <w:p w:rsidR="00861474" w:rsidRPr="00EB1AB6" w:rsidRDefault="00EB1AB6">
            <w:pPr>
              <w:rPr>
                <w:rFonts w:ascii="Times New Roman" w:hAnsi="Times New Roman" w:cs="Times New Roman"/>
                <w:b/>
                <w:sz w:val="22"/>
                <w:szCs w:val="22"/>
              </w:rPr>
            </w:pPr>
            <w:r w:rsidRPr="00EB1AB6">
              <w:rPr>
                <w:rFonts w:ascii="Times New Roman" w:hAnsi="Times New Roman" w:cs="Times New Roman"/>
                <w:b/>
                <w:sz w:val="22"/>
                <w:szCs w:val="22"/>
              </w:rPr>
              <w:t>Title</w:t>
            </w:r>
          </w:p>
        </w:tc>
        <w:tc>
          <w:tcPr>
            <w:tcW w:w="10890" w:type="dxa"/>
          </w:tcPr>
          <w:p w:rsidR="00861474" w:rsidRPr="00EB1AB6" w:rsidRDefault="00EB1AB6">
            <w:pPr>
              <w:rPr>
                <w:rFonts w:ascii="Times New Roman" w:hAnsi="Times New Roman" w:cs="Times New Roman"/>
                <w:b/>
                <w:sz w:val="22"/>
                <w:szCs w:val="22"/>
              </w:rPr>
            </w:pPr>
            <w:r w:rsidRPr="00EB1AB6">
              <w:rPr>
                <w:rFonts w:ascii="Times New Roman" w:hAnsi="Times New Roman" w:cs="Times New Roman"/>
                <w:b/>
                <w:sz w:val="22"/>
                <w:szCs w:val="22"/>
              </w:rPr>
              <w:t>Description</w:t>
            </w:r>
          </w:p>
        </w:tc>
      </w:tr>
      <w:tr w:rsidR="00861474" w:rsidRPr="00861474" w:rsidTr="00776F2F">
        <w:trPr>
          <w:trHeight w:val="206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lastRenderedPageBreak/>
              <w:t>Principal</w:t>
            </w:r>
          </w:p>
        </w:tc>
        <w:tc>
          <w:tcPr>
            <w:tcW w:w="10890" w:type="dxa"/>
            <w:hideMark/>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The Principal-in-Charge is a Registered Professional Engineer who holds full project responsibility and authority to represent the firm.  It is his responsibility to assure that all necessary corporate and staff resources are available.  The authority of the Principal-in-Charge, combined with an extensive understanding of the work to be performed, provides the project team and staff with strong leadership, technical direction and expert supervisory guidance of all work undertaken by the firm. The Principal is ultimately responsible and accountable to provide excellence in Customer Service and Quality for all company work performed.  Duties include management and oversight of all personnel, projects, production control, budgeting, task scheduling, coordination, and review.</w:t>
            </w:r>
          </w:p>
        </w:tc>
      </w:tr>
      <w:tr w:rsidR="00861474" w:rsidRPr="00861474" w:rsidTr="00776F2F">
        <w:trPr>
          <w:trHeight w:val="98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Project Manager</w:t>
            </w:r>
          </w:p>
        </w:tc>
        <w:tc>
          <w:tcPr>
            <w:tcW w:w="10890" w:type="dxa"/>
            <w:hideMark/>
          </w:tcPr>
          <w:p w:rsidR="00861474" w:rsidRPr="00861474" w:rsidRDefault="00861474" w:rsidP="00844F71">
            <w:pPr>
              <w:jc w:val="both"/>
              <w:rPr>
                <w:rFonts w:ascii="Times New Roman" w:hAnsi="Times New Roman" w:cs="Times New Roman"/>
                <w:sz w:val="22"/>
                <w:szCs w:val="22"/>
              </w:rPr>
            </w:pPr>
            <w:r w:rsidRPr="00861474">
              <w:rPr>
                <w:rFonts w:ascii="Times New Roman" w:hAnsi="Times New Roman" w:cs="Times New Roman"/>
                <w:sz w:val="22"/>
                <w:szCs w:val="22"/>
              </w:rPr>
              <w:t xml:space="preserve">When warranted, a Senior Project Manager is assigned to projects of broad scope and impact.  This position may be allowed when </w:t>
            </w:r>
            <w:r w:rsidR="00844F71">
              <w:rPr>
                <w:rFonts w:ascii="Times New Roman" w:hAnsi="Times New Roman" w:cs="Times New Roman"/>
                <w:sz w:val="22"/>
                <w:szCs w:val="22"/>
              </w:rPr>
              <w:t>the university</w:t>
            </w:r>
            <w:r w:rsidRPr="00861474">
              <w:rPr>
                <w:rFonts w:ascii="Times New Roman" w:hAnsi="Times New Roman" w:cs="Times New Roman"/>
                <w:sz w:val="22"/>
                <w:szCs w:val="22"/>
              </w:rPr>
              <w:t xml:space="preserve"> requires a principal to provide services due to expertise and knowledge.  This position may oversee less senior project managers or solely assume the role and responsibility of the Project Manager.</w:t>
            </w:r>
          </w:p>
        </w:tc>
      </w:tr>
      <w:tr w:rsidR="00861474" w:rsidRPr="00861474" w:rsidTr="00776F2F">
        <w:trPr>
          <w:trHeight w:val="206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Project Manager</w:t>
            </w:r>
          </w:p>
        </w:tc>
        <w:tc>
          <w:tcPr>
            <w:tcW w:w="10890" w:type="dxa"/>
            <w:hideMark/>
          </w:tcPr>
          <w:p w:rsidR="00861474" w:rsidRPr="00861474" w:rsidRDefault="00861474" w:rsidP="00CE2FBF">
            <w:pPr>
              <w:jc w:val="both"/>
              <w:rPr>
                <w:rFonts w:ascii="Times New Roman" w:hAnsi="Times New Roman" w:cs="Times New Roman"/>
                <w:sz w:val="22"/>
                <w:szCs w:val="22"/>
              </w:rPr>
            </w:pPr>
            <w:r w:rsidRPr="00861474">
              <w:rPr>
                <w:rFonts w:ascii="Times New Roman" w:hAnsi="Times New Roman" w:cs="Times New Roman"/>
                <w:sz w:val="22"/>
                <w:szCs w:val="22"/>
              </w:rPr>
              <w:t xml:space="preserve">A project manager is </w:t>
            </w:r>
            <w:r w:rsidR="00CE2FBF">
              <w:rPr>
                <w:rFonts w:ascii="Times New Roman" w:hAnsi="Times New Roman" w:cs="Times New Roman"/>
                <w:sz w:val="22"/>
                <w:szCs w:val="22"/>
              </w:rPr>
              <w:t>a</w:t>
            </w:r>
            <w:r w:rsidRPr="00861474">
              <w:rPr>
                <w:rFonts w:ascii="Times New Roman" w:hAnsi="Times New Roman" w:cs="Times New Roman"/>
                <w:sz w:val="22"/>
                <w:szCs w:val="22"/>
              </w:rPr>
              <w:t xml:space="preserve"> person responsible for accomplishing the stated project objectives. Key project management responsibilities include creating clear and attainable project objectives, building the project requirements, and managing the triple constraint for projects, which are cost, time, and quality (also known as scope).  A project manager is the client representative and has to determine and implement the exact needs of the client, based on knowledge of the firm they are representing. The ability to adapt to the various internal procedures of the contracting party, and to form close links with the nominated representatives, is essential in ensuring that the key issues of cost, time, quality and above all, client satisfaction, can be realized.</w:t>
            </w:r>
          </w:p>
        </w:tc>
      </w:tr>
      <w:tr w:rsidR="00861474" w:rsidRPr="00861474" w:rsidTr="00776F2F">
        <w:trPr>
          <w:trHeight w:val="170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Engineer/Engineer of Record</w:t>
            </w:r>
          </w:p>
        </w:tc>
        <w:tc>
          <w:tcPr>
            <w:tcW w:w="10890" w:type="dxa"/>
            <w:hideMark/>
          </w:tcPr>
          <w:p w:rsidR="007631B4" w:rsidRDefault="00861474" w:rsidP="00844F71">
            <w:pPr>
              <w:rPr>
                <w:rFonts w:ascii="Times New Roman" w:hAnsi="Times New Roman" w:cs="Times New Roman"/>
                <w:sz w:val="22"/>
                <w:szCs w:val="22"/>
              </w:rPr>
            </w:pPr>
            <w:r w:rsidRPr="00861474">
              <w:rPr>
                <w:rFonts w:ascii="Times New Roman" w:hAnsi="Times New Roman" w:cs="Times New Roman"/>
                <w:sz w:val="22"/>
                <w:szCs w:val="22"/>
              </w:rPr>
              <w:t>A Licensed Professional Engineer who leads the design of the project.  They work closely with the Project Manager to ensure the needs of the client are being met along with ensuring the product design meets the standard of care required for the design of the project and are in accordance with current codes and</w:t>
            </w:r>
            <w:r w:rsidR="00844F71">
              <w:rPr>
                <w:rFonts w:ascii="Times New Roman" w:hAnsi="Times New Roman" w:cs="Times New Roman"/>
                <w:sz w:val="22"/>
                <w:szCs w:val="22"/>
              </w:rPr>
              <w:t xml:space="preserve"> </w:t>
            </w:r>
            <w:r w:rsidRPr="00861474">
              <w:rPr>
                <w:rFonts w:ascii="Times New Roman" w:hAnsi="Times New Roman" w:cs="Times New Roman"/>
                <w:sz w:val="22"/>
                <w:szCs w:val="22"/>
              </w:rPr>
              <w:t>rules.</w:t>
            </w:r>
          </w:p>
          <w:p w:rsidR="00861474" w:rsidRPr="00861474" w:rsidRDefault="00861474" w:rsidP="00844F71">
            <w:pPr>
              <w:rPr>
                <w:rFonts w:ascii="Times New Roman" w:hAnsi="Times New Roman" w:cs="Times New Roman"/>
                <w:color w:val="000000"/>
                <w:sz w:val="22"/>
                <w:szCs w:val="22"/>
              </w:rPr>
            </w:pPr>
            <w:r w:rsidRPr="00861474">
              <w:rPr>
                <w:rFonts w:ascii="Times New Roman" w:hAnsi="Times New Roman" w:cs="Times New Roman"/>
                <w:sz w:val="22"/>
                <w:szCs w:val="22"/>
              </w:rPr>
              <w:br/>
              <w:t>This job may have varying degrees of supervisory responsibility at the project or task levels. May plan, schedule, coordinate</w:t>
            </w:r>
            <w:r w:rsidR="005119D7">
              <w:rPr>
                <w:rFonts w:ascii="Times New Roman" w:hAnsi="Times New Roman" w:cs="Times New Roman"/>
                <w:sz w:val="22"/>
                <w:szCs w:val="22"/>
              </w:rPr>
              <w:t>,</w:t>
            </w:r>
            <w:r w:rsidRPr="00861474">
              <w:rPr>
                <w:rFonts w:ascii="Times New Roman" w:hAnsi="Times New Roman" w:cs="Times New Roman"/>
                <w:sz w:val="22"/>
                <w:szCs w:val="22"/>
              </w:rPr>
              <w:t xml:space="preserve"> and oversee the work of task leads or lower-level engineers or technicians who assist with particular projects.</w:t>
            </w:r>
          </w:p>
        </w:tc>
      </w:tr>
      <w:tr w:rsidR="00861474" w:rsidTr="00776F2F">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Engineer</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A Licensed Professional Engineer is responsible for a particular technical aspect of the project and is the person who usually does the layout or calculations for the Senior Engineer or Project Manager.  The Engineer works under the Project Manager of the  Senior Engineer.  Depending on the size of the project or the firm, the Project Engineer may also produce the CAD/D plans.</w:t>
            </w:r>
          </w:p>
        </w:tc>
      </w:tr>
      <w:tr w:rsidR="00861474" w:rsidTr="00776F2F">
        <w:trPr>
          <w:trHeight w:val="881"/>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Associate Engineer</w:t>
            </w:r>
          </w:p>
        </w:tc>
        <w:tc>
          <w:tcPr>
            <w:tcW w:w="10890" w:type="dxa"/>
          </w:tcPr>
          <w:p w:rsidR="00861474" w:rsidRPr="0086147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 xml:space="preserve">A Licensed Professional Engineer </w:t>
            </w:r>
            <w:r w:rsidR="007631B4">
              <w:rPr>
                <w:rFonts w:ascii="Times New Roman" w:hAnsi="Times New Roman" w:cs="Times New Roman"/>
                <w:sz w:val="22"/>
                <w:szCs w:val="22"/>
              </w:rPr>
              <w:t>is r</w:t>
            </w:r>
            <w:r w:rsidRPr="00861474">
              <w:rPr>
                <w:rFonts w:ascii="Times New Roman" w:hAnsi="Times New Roman" w:cs="Times New Roman"/>
                <w:sz w:val="22"/>
                <w:szCs w:val="22"/>
              </w:rPr>
              <w:t>esponsible for performing routine engineering work and for occasionally handling minor engineering projects; also assists in various phases of major projects.</w:t>
            </w:r>
          </w:p>
        </w:tc>
      </w:tr>
      <w:tr w:rsidR="00EB1AB6" w:rsidTr="00776F2F">
        <w:trPr>
          <w:trHeight w:val="1178"/>
        </w:trPr>
        <w:tc>
          <w:tcPr>
            <w:tcW w:w="2605" w:type="dxa"/>
          </w:tcPr>
          <w:p w:rsidR="00EB1AB6" w:rsidRPr="00861474" w:rsidRDefault="00EB1AB6" w:rsidP="00EB1AB6">
            <w:pPr>
              <w:rPr>
                <w:rFonts w:ascii="Times New Roman" w:hAnsi="Times New Roman" w:cs="Times New Roman"/>
                <w:sz w:val="22"/>
                <w:szCs w:val="22"/>
              </w:rPr>
            </w:pPr>
            <w:r>
              <w:rPr>
                <w:rFonts w:ascii="Times New Roman" w:hAnsi="Times New Roman" w:cs="Times New Roman"/>
                <w:sz w:val="22"/>
                <w:szCs w:val="22"/>
              </w:rPr>
              <w:t>Architect</w:t>
            </w:r>
          </w:p>
        </w:tc>
        <w:tc>
          <w:tcPr>
            <w:tcW w:w="10890" w:type="dxa"/>
          </w:tcPr>
          <w:p w:rsidR="001455CD" w:rsidRPr="001455CD" w:rsidRDefault="001455CD" w:rsidP="001455CD">
            <w:pPr>
              <w:jc w:val="both"/>
              <w:rPr>
                <w:rFonts w:ascii="Times New Roman" w:hAnsi="Times New Roman" w:cs="Times New Roman"/>
                <w:sz w:val="22"/>
                <w:szCs w:val="22"/>
              </w:rPr>
            </w:pPr>
            <w:r w:rsidRPr="001455CD">
              <w:rPr>
                <w:rFonts w:ascii="Times New Roman" w:hAnsi="Times New Roman" w:cs="Times New Roman"/>
                <w:sz w:val="22"/>
                <w:szCs w:val="22"/>
              </w:rPr>
              <w:t xml:space="preserve">Architects </w:t>
            </w:r>
            <w:r w:rsidR="005119D7">
              <w:rPr>
                <w:rFonts w:ascii="Times New Roman" w:hAnsi="Times New Roman" w:cs="Times New Roman"/>
                <w:sz w:val="22"/>
                <w:szCs w:val="22"/>
              </w:rPr>
              <w:t xml:space="preserve">plan, </w:t>
            </w:r>
            <w:r w:rsidRPr="001455CD">
              <w:rPr>
                <w:rFonts w:ascii="Times New Roman" w:hAnsi="Times New Roman" w:cs="Times New Roman"/>
                <w:sz w:val="22"/>
                <w:szCs w:val="22"/>
              </w:rPr>
              <w:t>design, and supervise the construction of buildings. They are responsible for the safety, usefulness, and aesthetics of their buildings. They must design structures that satisfy their clients' needs while conforming to the laws and regulations of the areas in which the structures will be built.  Architects work with engineers, urban planners, contractors, and landscape architects.</w:t>
            </w:r>
          </w:p>
          <w:p w:rsidR="00EB1AB6" w:rsidRPr="00861474" w:rsidRDefault="00EB1AB6" w:rsidP="00EB1AB6">
            <w:pPr>
              <w:jc w:val="both"/>
              <w:rPr>
                <w:rFonts w:ascii="Times New Roman" w:hAnsi="Times New Roman" w:cs="Times New Roman"/>
                <w:sz w:val="22"/>
                <w:szCs w:val="22"/>
              </w:rPr>
            </w:pPr>
          </w:p>
        </w:tc>
      </w:tr>
      <w:tr w:rsidR="00861474" w:rsidTr="001A672A">
        <w:trPr>
          <w:trHeight w:val="782"/>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Designer</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Discipline designer, drafting lead and/or drafting approver on multidiscipline projects, multiple projects, and large, complex projects.  May serve as project manager on less complex projects.</w:t>
            </w:r>
          </w:p>
        </w:tc>
      </w:tr>
      <w:tr w:rsidR="00861474" w:rsidTr="00776F2F">
        <w:trPr>
          <w:trHeight w:val="62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Designer</w:t>
            </w:r>
          </w:p>
        </w:tc>
        <w:tc>
          <w:tcPr>
            <w:tcW w:w="10890" w:type="dxa"/>
          </w:tcPr>
          <w:p w:rsidR="00861474" w:rsidRPr="0086147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The design engineer takes care of the inner workings/engineering of a design</w:t>
            </w:r>
            <w:r w:rsidR="005119D7">
              <w:rPr>
                <w:rFonts w:ascii="Times New Roman" w:hAnsi="Times New Roman" w:cs="Times New Roman"/>
                <w:sz w:val="22"/>
                <w:szCs w:val="22"/>
              </w:rPr>
              <w:t>,</w:t>
            </w:r>
            <w:r w:rsidRPr="00861474">
              <w:rPr>
                <w:rFonts w:ascii="Times New Roman" w:hAnsi="Times New Roman" w:cs="Times New Roman"/>
                <w:sz w:val="22"/>
                <w:szCs w:val="22"/>
              </w:rPr>
              <w:t xml:space="preserve"> and works under the direction of a Senior Designer,</w:t>
            </w:r>
            <w:r w:rsidR="007631B4">
              <w:rPr>
                <w:rFonts w:ascii="Times New Roman" w:hAnsi="Times New Roman" w:cs="Times New Roman"/>
                <w:sz w:val="22"/>
                <w:szCs w:val="22"/>
              </w:rPr>
              <w:t xml:space="preserve"> </w:t>
            </w:r>
            <w:r w:rsidRPr="00861474">
              <w:rPr>
                <w:rFonts w:ascii="Times New Roman" w:hAnsi="Times New Roman" w:cs="Times New Roman"/>
                <w:sz w:val="22"/>
                <w:szCs w:val="22"/>
              </w:rPr>
              <w:t>Senior Engineer or Project Manager</w:t>
            </w:r>
            <w:r w:rsidR="007631B4">
              <w:rPr>
                <w:rFonts w:ascii="Times New Roman" w:hAnsi="Times New Roman" w:cs="Times New Roman"/>
                <w:sz w:val="22"/>
                <w:szCs w:val="22"/>
              </w:rPr>
              <w:t>.</w:t>
            </w:r>
          </w:p>
        </w:tc>
      </w:tr>
      <w:tr w:rsidR="00861474" w:rsidTr="001A672A">
        <w:trPr>
          <w:trHeight w:val="152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Technician</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 xml:space="preserve">May oversee less senior Technician Positions. Perform highly complex technical and analytical office and field engineering work involving drafting, surveying, mapping, design and related engineering/design activities. They must be able to assemble technical specifications and produce cost estimates in conjunction with the engineered plans.  From </w:t>
            </w:r>
            <w:r w:rsidR="00CE2FBF">
              <w:rPr>
                <w:rFonts w:ascii="Times New Roman" w:hAnsi="Times New Roman" w:cs="Times New Roman"/>
                <w:sz w:val="22"/>
                <w:szCs w:val="22"/>
              </w:rPr>
              <w:t xml:space="preserve">the </w:t>
            </w:r>
            <w:r w:rsidRPr="00861474">
              <w:rPr>
                <w:rFonts w:ascii="Times New Roman" w:hAnsi="Times New Roman" w:cs="Times New Roman"/>
                <w:sz w:val="22"/>
                <w:szCs w:val="22"/>
              </w:rPr>
              <w:t xml:space="preserve">base design of </w:t>
            </w:r>
            <w:r w:rsidR="005119D7">
              <w:rPr>
                <w:rFonts w:ascii="Times New Roman" w:hAnsi="Times New Roman" w:cs="Times New Roman"/>
                <w:sz w:val="22"/>
                <w:szCs w:val="22"/>
              </w:rPr>
              <w:t xml:space="preserve">the </w:t>
            </w:r>
            <w:r w:rsidRPr="00861474">
              <w:rPr>
                <w:rFonts w:ascii="Times New Roman" w:hAnsi="Times New Roman" w:cs="Times New Roman"/>
                <w:sz w:val="22"/>
                <w:szCs w:val="22"/>
              </w:rPr>
              <w:t>project at the beginning to as-built/record documentation at the end, they must communicate with field personnel and competently utilize data collected for the project.</w:t>
            </w:r>
          </w:p>
        </w:tc>
      </w:tr>
      <w:tr w:rsidR="00861474" w:rsidTr="00776F2F">
        <w:trPr>
          <w:trHeight w:val="179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Technician</w:t>
            </w:r>
          </w:p>
        </w:tc>
        <w:tc>
          <w:tcPr>
            <w:tcW w:w="10890" w:type="dxa"/>
          </w:tcPr>
          <w:p w:rsidR="007631B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The</w:t>
            </w:r>
            <w:r w:rsidR="00EB1AB6">
              <w:rPr>
                <w:rFonts w:ascii="Times New Roman" w:hAnsi="Times New Roman" w:cs="Times New Roman"/>
                <w:sz w:val="22"/>
                <w:szCs w:val="22"/>
              </w:rPr>
              <w:t xml:space="preserve"> </w:t>
            </w:r>
            <w:r w:rsidRPr="00861474">
              <w:rPr>
                <w:rFonts w:ascii="Times New Roman" w:hAnsi="Times New Roman" w:cs="Times New Roman"/>
                <w:sz w:val="22"/>
                <w:szCs w:val="22"/>
              </w:rPr>
              <w:t>Technician position is a</w:t>
            </w:r>
            <w:r w:rsidR="00CE2FBF">
              <w:rPr>
                <w:rFonts w:ascii="Times New Roman" w:hAnsi="Times New Roman" w:cs="Times New Roman"/>
                <w:sz w:val="22"/>
                <w:szCs w:val="22"/>
              </w:rPr>
              <w:t>n</w:t>
            </w:r>
            <w:r w:rsidRPr="00861474">
              <w:rPr>
                <w:rFonts w:ascii="Times New Roman" w:hAnsi="Times New Roman" w:cs="Times New Roman"/>
                <w:sz w:val="22"/>
                <w:szCs w:val="22"/>
              </w:rPr>
              <w:t xml:space="preserve"> engineering/design team member including those with entry-level skill level and up to those with years of apprenticeship, “learning by doing” under the technical supervision and training of more experienced personnel.  They are involved directly with the design </w:t>
            </w:r>
            <w:r w:rsidR="00EB1AB6">
              <w:rPr>
                <w:rFonts w:ascii="Times New Roman" w:hAnsi="Times New Roman" w:cs="Times New Roman"/>
                <w:sz w:val="22"/>
                <w:szCs w:val="22"/>
              </w:rPr>
              <w:t xml:space="preserve">and engineering work production </w:t>
            </w:r>
            <w:r w:rsidRPr="00861474">
              <w:rPr>
                <w:rFonts w:ascii="Times New Roman" w:hAnsi="Times New Roman" w:cs="Times New Roman"/>
                <w:sz w:val="22"/>
                <w:szCs w:val="22"/>
              </w:rPr>
              <w:t>effort</w:t>
            </w:r>
            <w:r w:rsidR="005119D7">
              <w:rPr>
                <w:rFonts w:ascii="Times New Roman" w:hAnsi="Times New Roman" w:cs="Times New Roman"/>
                <w:sz w:val="22"/>
                <w:szCs w:val="22"/>
              </w:rPr>
              <w:t>s</w:t>
            </w:r>
            <w:r w:rsidRPr="00861474">
              <w:rPr>
                <w:rFonts w:ascii="Times New Roman" w:hAnsi="Times New Roman" w:cs="Times New Roman"/>
                <w:sz w:val="22"/>
                <w:szCs w:val="22"/>
              </w:rPr>
              <w:t>.</w:t>
            </w:r>
          </w:p>
          <w:p w:rsidR="00861474" w:rsidRPr="00861474" w:rsidRDefault="00EB1AB6" w:rsidP="007631B4">
            <w:pPr>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861474" w:rsidRPr="00861474">
              <w:rPr>
                <w:rFonts w:ascii="Times New Roman" w:hAnsi="Times New Roman" w:cs="Times New Roman"/>
                <w:sz w:val="22"/>
                <w:szCs w:val="22"/>
              </w:rPr>
              <w:br/>
              <w:t xml:space="preserve">Technicians must have </w:t>
            </w:r>
            <w:r w:rsidR="005119D7">
              <w:rPr>
                <w:rFonts w:ascii="Times New Roman" w:hAnsi="Times New Roman" w:cs="Times New Roman"/>
                <w:sz w:val="22"/>
                <w:szCs w:val="22"/>
              </w:rPr>
              <w:t xml:space="preserve">an </w:t>
            </w:r>
            <w:r w:rsidR="00861474" w:rsidRPr="00861474">
              <w:rPr>
                <w:rFonts w:ascii="Times New Roman" w:hAnsi="Times New Roman" w:cs="Times New Roman"/>
                <w:sz w:val="22"/>
                <w:szCs w:val="22"/>
              </w:rPr>
              <w:t>aptitude and demonstrate continuous improvement in utilizing computer-aided drafting and design software, and other specific automated design and/or computational tools.</w:t>
            </w:r>
          </w:p>
        </w:tc>
      </w:tr>
      <w:tr w:rsidR="001455CD" w:rsidTr="001A672A">
        <w:trPr>
          <w:trHeight w:val="800"/>
        </w:trPr>
        <w:tc>
          <w:tcPr>
            <w:tcW w:w="2605" w:type="dxa"/>
          </w:tcPr>
          <w:p w:rsidR="001455CD" w:rsidRPr="00943401" w:rsidRDefault="001455CD" w:rsidP="001455CD">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z w:val="22"/>
                <w:szCs w:val="22"/>
              </w:rPr>
              <w:t>Senior CADD Technician</w:t>
            </w:r>
          </w:p>
        </w:tc>
        <w:tc>
          <w:tcPr>
            <w:tcW w:w="10890" w:type="dxa"/>
          </w:tcPr>
          <w:p w:rsidR="001455CD" w:rsidRPr="001455CD" w:rsidRDefault="001455CD" w:rsidP="001455CD">
            <w:pPr>
              <w:rPr>
                <w:rFonts w:ascii="Times New Roman" w:hAnsi="Times New Roman" w:cs="Times New Roman"/>
                <w:sz w:val="22"/>
                <w:szCs w:val="22"/>
              </w:rPr>
            </w:pPr>
            <w:r w:rsidRPr="001455CD">
              <w:rPr>
                <w:rFonts w:ascii="Times New Roman" w:hAnsi="Times New Roman" w:cs="Times New Roman"/>
                <w:sz w:val="22"/>
                <w:szCs w:val="22"/>
              </w:rPr>
              <w:t>Uses CADD software to produce neat, legible construction documents that meet company quality control standards.  Primarily functions as drafting lead or task lead on simple projects or as a sub-lead on large, complex projects.</w:t>
            </w:r>
          </w:p>
        </w:tc>
      </w:tr>
      <w:tr w:rsidR="001455CD" w:rsidTr="001A672A">
        <w:trPr>
          <w:trHeight w:val="980"/>
        </w:trPr>
        <w:tc>
          <w:tcPr>
            <w:tcW w:w="2605" w:type="dxa"/>
          </w:tcPr>
          <w:p w:rsidR="001455CD" w:rsidRPr="00943401" w:rsidRDefault="001455CD" w:rsidP="001455CD">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CADD Technician</w:t>
            </w:r>
          </w:p>
        </w:tc>
        <w:tc>
          <w:tcPr>
            <w:tcW w:w="10890" w:type="dxa"/>
          </w:tcPr>
          <w:p w:rsidR="001455CD" w:rsidRPr="001455CD" w:rsidRDefault="001455CD" w:rsidP="005119D7">
            <w:pPr>
              <w:rPr>
                <w:rFonts w:ascii="Times New Roman" w:hAnsi="Times New Roman" w:cs="Times New Roman"/>
                <w:sz w:val="22"/>
                <w:szCs w:val="22"/>
              </w:rPr>
            </w:pPr>
            <w:r w:rsidRPr="001455CD">
              <w:rPr>
                <w:rFonts w:ascii="Times New Roman" w:hAnsi="Times New Roman" w:cs="Times New Roman"/>
                <w:sz w:val="22"/>
                <w:szCs w:val="22"/>
              </w:rPr>
              <w:t>The CADD Technician also works under the engineering staff</w:t>
            </w:r>
            <w:r w:rsidR="005119D7">
              <w:rPr>
                <w:rFonts w:ascii="Times New Roman" w:hAnsi="Times New Roman" w:cs="Times New Roman"/>
                <w:sz w:val="22"/>
                <w:szCs w:val="22"/>
              </w:rPr>
              <w:t xml:space="preserve"> and</w:t>
            </w:r>
            <w:r w:rsidRPr="001455CD">
              <w:rPr>
                <w:rFonts w:ascii="Times New Roman" w:hAnsi="Times New Roman" w:cs="Times New Roman"/>
                <w:sz w:val="22"/>
                <w:szCs w:val="22"/>
              </w:rPr>
              <w:t xml:space="preserve"> requires more direction than the more experienced Senior CAD/D Technician. The CADD Technician produces the CADD plans, but the engineering staff usually must give the CAD/D explicit direction or mark-ups to go by.</w:t>
            </w:r>
          </w:p>
        </w:tc>
      </w:tr>
      <w:tr w:rsidR="001455CD" w:rsidTr="00776F2F">
        <w:tc>
          <w:tcPr>
            <w:tcW w:w="2605" w:type="dxa"/>
          </w:tcPr>
          <w:p w:rsidR="001455CD" w:rsidRPr="00FD2721" w:rsidRDefault="001455CD" w:rsidP="001455CD">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Clerical/Support Staff</w:t>
            </w:r>
          </w:p>
        </w:tc>
        <w:tc>
          <w:tcPr>
            <w:tcW w:w="10890" w:type="dxa"/>
          </w:tcPr>
          <w:p w:rsidR="001455CD" w:rsidRPr="00EB1AB6" w:rsidRDefault="001455CD" w:rsidP="005119D7">
            <w:pPr>
              <w:jc w:val="both"/>
              <w:rPr>
                <w:rFonts w:ascii="Times New Roman" w:hAnsi="Times New Roman" w:cs="Times New Roman"/>
                <w:sz w:val="22"/>
                <w:szCs w:val="22"/>
              </w:rPr>
            </w:pPr>
            <w:r w:rsidRPr="00EB1AB6">
              <w:rPr>
                <w:rFonts w:ascii="Times New Roman" w:hAnsi="Times New Roman" w:cs="Times New Roman"/>
                <w:sz w:val="22"/>
                <w:szCs w:val="22"/>
              </w:rPr>
              <w:t>Personnel whose primary job is engagement in office work.</w:t>
            </w:r>
          </w:p>
        </w:tc>
      </w:tr>
    </w:tbl>
    <w:p w:rsidR="00776F2F" w:rsidRDefault="00776F2F"/>
    <w:tbl>
      <w:tblPr>
        <w:tblStyle w:val="TableGrid"/>
        <w:tblW w:w="0" w:type="auto"/>
        <w:tblLook w:val="04A0" w:firstRow="1" w:lastRow="0" w:firstColumn="1" w:lastColumn="0" w:noHBand="0" w:noVBand="1"/>
      </w:tblPr>
      <w:tblGrid>
        <w:gridCol w:w="2605"/>
        <w:gridCol w:w="10890"/>
      </w:tblGrid>
      <w:tr w:rsidR="00A77881" w:rsidTr="00776F2F">
        <w:tc>
          <w:tcPr>
            <w:tcW w:w="2605" w:type="dxa"/>
          </w:tcPr>
          <w:p w:rsidR="00A77881" w:rsidRPr="00776F2F" w:rsidRDefault="00776F2F" w:rsidP="00776F2F">
            <w:pPr>
              <w:tabs>
                <w:tab w:val="left" w:pos="5400"/>
                <w:tab w:val="left" w:pos="6660"/>
              </w:tabs>
              <w:spacing w:line="360" w:lineRule="auto"/>
              <w:ind w:right="-90"/>
              <w:jc w:val="both"/>
              <w:rPr>
                <w:rFonts w:ascii="Times New Roman" w:hAnsi="Times New Roman" w:cs="Times New Roman"/>
                <w:b/>
                <w:sz w:val="22"/>
                <w:szCs w:val="22"/>
              </w:rPr>
            </w:pPr>
            <w:r w:rsidRPr="00776F2F">
              <w:rPr>
                <w:rFonts w:ascii="Times New Roman" w:hAnsi="Times New Roman" w:cs="Times New Roman"/>
                <w:b/>
                <w:sz w:val="22"/>
                <w:szCs w:val="22"/>
              </w:rPr>
              <w:t xml:space="preserve">ADDITIONAL </w:t>
            </w:r>
            <w:r>
              <w:rPr>
                <w:rFonts w:ascii="Times New Roman" w:hAnsi="Times New Roman" w:cs="Times New Roman"/>
                <w:b/>
                <w:sz w:val="22"/>
                <w:szCs w:val="22"/>
              </w:rPr>
              <w:t>TITLES</w:t>
            </w:r>
          </w:p>
        </w:tc>
        <w:tc>
          <w:tcPr>
            <w:tcW w:w="10890" w:type="dxa"/>
          </w:tcPr>
          <w:p w:rsidR="00A77881" w:rsidRPr="00776F2F" w:rsidRDefault="00776F2F" w:rsidP="005119D7">
            <w:pPr>
              <w:jc w:val="both"/>
              <w:rPr>
                <w:rFonts w:ascii="Times New Roman" w:hAnsi="Times New Roman" w:cs="Times New Roman"/>
                <w:b/>
                <w:sz w:val="22"/>
                <w:szCs w:val="22"/>
              </w:rPr>
            </w:pPr>
            <w:r>
              <w:rPr>
                <w:rFonts w:ascii="Times New Roman" w:hAnsi="Times New Roman" w:cs="Times New Roman"/>
                <w:b/>
                <w:sz w:val="22"/>
                <w:szCs w:val="22"/>
              </w:rPr>
              <w:t>ADDITIONAL DESCRIPTIONS</w:t>
            </w: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bl>
    <w:p w:rsidR="00214807" w:rsidRDefault="00214807" w:rsidP="00EB1AB6">
      <w:pPr>
        <w:jc w:val="both"/>
        <w:rPr>
          <w:rFonts w:ascii="Times New Roman" w:hAnsi="Times New Roman" w:cs="Times New Roman"/>
          <w:sz w:val="22"/>
          <w:szCs w:val="22"/>
        </w:rPr>
      </w:pPr>
    </w:p>
    <w:p w:rsidR="00230C27" w:rsidRPr="00FD2721" w:rsidRDefault="00230C27" w:rsidP="00EB1AB6">
      <w:pPr>
        <w:tabs>
          <w:tab w:val="left" w:pos="5400"/>
          <w:tab w:val="left" w:pos="6660"/>
        </w:tabs>
        <w:ind w:right="-90"/>
        <w:jc w:val="both"/>
        <w:rPr>
          <w:rFonts w:ascii="Times New Roman" w:hAnsi="Times New Roman" w:cs="Times New Roman"/>
          <w:sz w:val="22"/>
          <w:szCs w:val="22"/>
        </w:rPr>
      </w:pPr>
    </w:p>
    <w:sectPr w:rsidR="00230C27" w:rsidRPr="00FD2721" w:rsidSect="001A672A">
      <w:headerReference w:type="default" r:id="rId8"/>
      <w:footerReference w:type="even" r:id="rId9"/>
      <w:footerReference w:type="default" r:id="rId10"/>
      <w:pgSz w:w="15840" w:h="12240" w:orient="landscape" w:code="1"/>
      <w:pgMar w:top="990" w:right="1152" w:bottom="990" w:left="1008"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A1" w:rsidRDefault="00B578A1">
      <w:r>
        <w:separator/>
      </w:r>
    </w:p>
  </w:endnote>
  <w:endnote w:type="continuationSeparator" w:id="0">
    <w:p w:rsidR="00B578A1" w:rsidRDefault="00B5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67" w:rsidRPr="00FB5EFA" w:rsidRDefault="00AE1567">
    <w:pPr>
      <w:pStyle w:val="Footer"/>
    </w:pPr>
    <w:r w:rsidRPr="0066276A">
      <w:rPr>
        <w:noProof/>
      </w:rPr>
      <w:t>{00691324.DOCX 3}</w:t>
    </w:r>
  </w:p>
  <w:p w:rsidR="00537A03" w:rsidRDefault="00537A03"/>
  <w:p w:rsidR="00537A03" w:rsidRDefault="00537A03"/>
  <w:p w:rsidR="00537A03" w:rsidRDefault="00537A03"/>
  <w:p w:rsidR="00537A03" w:rsidRDefault="00537A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869740465"/>
      <w:docPartObj>
        <w:docPartGallery w:val="Page Numbers (Bottom of Page)"/>
        <w:docPartUnique/>
      </w:docPartObj>
    </w:sdtPr>
    <w:sdtEndPr>
      <w:rPr>
        <w:noProof/>
      </w:rPr>
    </w:sdtEndPr>
    <w:sdtContent>
      <w:p w:rsidR="00AE1567" w:rsidRPr="0003660D" w:rsidRDefault="00BB6582" w:rsidP="0003660D">
        <w:pPr>
          <w:pStyle w:val="Footer"/>
          <w:rPr>
            <w:rFonts w:ascii="Times New Roman" w:hAnsi="Times New Roman"/>
            <w:sz w:val="18"/>
            <w:szCs w:val="18"/>
          </w:rPr>
        </w:pPr>
        <w:r>
          <w:rPr>
            <w:rFonts w:ascii="Times New Roman" w:hAnsi="Times New Roman"/>
            <w:sz w:val="18"/>
            <w:szCs w:val="18"/>
          </w:rPr>
          <w:t xml:space="preserve">RFQ KK011020     </w:t>
        </w:r>
        <w:r w:rsidR="00CC6034" w:rsidRPr="0003660D">
          <w:rPr>
            <w:rFonts w:ascii="Times New Roman" w:hAnsi="Times New Roman"/>
            <w:sz w:val="18"/>
            <w:szCs w:val="18"/>
          </w:rPr>
          <w:t xml:space="preserve">Page </w:t>
        </w:r>
        <w:r w:rsidR="00AE1567" w:rsidRPr="0003660D">
          <w:rPr>
            <w:rFonts w:ascii="Times New Roman" w:hAnsi="Times New Roman"/>
            <w:sz w:val="18"/>
            <w:szCs w:val="18"/>
          </w:rPr>
          <w:fldChar w:fldCharType="begin"/>
        </w:r>
        <w:r w:rsidR="00AE1567" w:rsidRPr="0003660D">
          <w:rPr>
            <w:rFonts w:ascii="Times New Roman" w:hAnsi="Times New Roman"/>
            <w:sz w:val="18"/>
            <w:szCs w:val="18"/>
          </w:rPr>
          <w:instrText xml:space="preserve"> PAGE   \* MERGEFORMAT </w:instrText>
        </w:r>
        <w:r w:rsidR="00AE1567" w:rsidRPr="0003660D">
          <w:rPr>
            <w:rFonts w:ascii="Times New Roman" w:hAnsi="Times New Roman"/>
            <w:sz w:val="18"/>
            <w:szCs w:val="18"/>
          </w:rPr>
          <w:fldChar w:fldCharType="separate"/>
        </w:r>
        <w:r w:rsidR="004700C4">
          <w:rPr>
            <w:rFonts w:ascii="Times New Roman" w:hAnsi="Times New Roman"/>
            <w:noProof/>
            <w:sz w:val="18"/>
            <w:szCs w:val="18"/>
          </w:rPr>
          <w:t>2</w:t>
        </w:r>
        <w:r w:rsidR="00AE1567" w:rsidRPr="0003660D">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A1" w:rsidRDefault="00B578A1">
      <w:pPr>
        <w:rPr>
          <w:noProof/>
        </w:rPr>
      </w:pPr>
      <w:r>
        <w:rPr>
          <w:noProof/>
        </w:rPr>
        <w:separator/>
      </w:r>
    </w:p>
  </w:footnote>
  <w:footnote w:type="continuationSeparator" w:id="0">
    <w:p w:rsidR="00B578A1" w:rsidRDefault="00B5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03" w:rsidRPr="00CC6034" w:rsidRDefault="00537A03" w:rsidP="0003660D">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F2076E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D284D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523FA"/>
    <w:multiLevelType w:val="hybridMultilevel"/>
    <w:tmpl w:val="AEC40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778FF"/>
    <w:multiLevelType w:val="hybridMultilevel"/>
    <w:tmpl w:val="16703DCE"/>
    <w:lvl w:ilvl="0" w:tplc="298ADA0C">
      <w:start w:val="1"/>
      <w:numFmt w:val="lowerRoman"/>
      <w:lvlText w:val="(%1)"/>
      <w:lvlJc w:val="left"/>
      <w:pPr>
        <w:ind w:left="931" w:hanging="452"/>
      </w:pPr>
      <w:rPr>
        <w:rFonts w:ascii="Times New Roman" w:eastAsia="Times New Roman" w:hAnsi="Times New Roman" w:cs="Times New Roman" w:hint="default"/>
        <w:spacing w:val="-1"/>
        <w:w w:val="99"/>
        <w:sz w:val="20"/>
        <w:szCs w:val="20"/>
      </w:rPr>
    </w:lvl>
    <w:lvl w:ilvl="1" w:tplc="6840EFB6">
      <w:start w:val="1"/>
      <w:numFmt w:val="decimal"/>
      <w:lvlText w:val="%2."/>
      <w:lvlJc w:val="left"/>
      <w:pPr>
        <w:ind w:left="1200" w:hanging="360"/>
      </w:pPr>
      <w:rPr>
        <w:rFonts w:ascii="Times New Roman" w:eastAsia="Times New Roman" w:hAnsi="Times New Roman" w:cs="Times New Roman" w:hint="default"/>
        <w:spacing w:val="0"/>
        <w:w w:val="99"/>
        <w:sz w:val="22"/>
        <w:szCs w:val="22"/>
      </w:rPr>
    </w:lvl>
    <w:lvl w:ilvl="2" w:tplc="53EC156C">
      <w:start w:val="1"/>
      <w:numFmt w:val="lowerLetter"/>
      <w:lvlText w:val="%3."/>
      <w:lvlJc w:val="left"/>
      <w:pPr>
        <w:ind w:left="1920" w:hanging="360"/>
      </w:pPr>
      <w:rPr>
        <w:rFonts w:ascii="Times New Roman" w:eastAsia="Times New Roman" w:hAnsi="Times New Roman" w:cs="Times New Roman" w:hint="default"/>
        <w:w w:val="99"/>
        <w:sz w:val="20"/>
        <w:szCs w:val="20"/>
      </w:rPr>
    </w:lvl>
    <w:lvl w:ilvl="3" w:tplc="357C29CC">
      <w:numFmt w:val="bullet"/>
      <w:lvlText w:val="•"/>
      <w:lvlJc w:val="left"/>
      <w:pPr>
        <w:ind w:left="3077" w:hanging="360"/>
      </w:pPr>
    </w:lvl>
    <w:lvl w:ilvl="4" w:tplc="F5403526">
      <w:numFmt w:val="bullet"/>
      <w:lvlText w:val="•"/>
      <w:lvlJc w:val="left"/>
      <w:pPr>
        <w:ind w:left="4235" w:hanging="360"/>
      </w:pPr>
    </w:lvl>
    <w:lvl w:ilvl="5" w:tplc="7758107A">
      <w:numFmt w:val="bullet"/>
      <w:lvlText w:val="•"/>
      <w:lvlJc w:val="left"/>
      <w:pPr>
        <w:ind w:left="5392" w:hanging="360"/>
      </w:pPr>
    </w:lvl>
    <w:lvl w:ilvl="6" w:tplc="90AED6FE">
      <w:numFmt w:val="bullet"/>
      <w:lvlText w:val="•"/>
      <w:lvlJc w:val="left"/>
      <w:pPr>
        <w:ind w:left="6550" w:hanging="360"/>
      </w:pPr>
    </w:lvl>
    <w:lvl w:ilvl="7" w:tplc="7BF87408">
      <w:numFmt w:val="bullet"/>
      <w:lvlText w:val="•"/>
      <w:lvlJc w:val="left"/>
      <w:pPr>
        <w:ind w:left="7707" w:hanging="360"/>
      </w:pPr>
    </w:lvl>
    <w:lvl w:ilvl="8" w:tplc="DE34FC80">
      <w:numFmt w:val="bullet"/>
      <w:lvlText w:val="•"/>
      <w:lvlJc w:val="left"/>
      <w:pPr>
        <w:ind w:left="8865" w:hanging="360"/>
      </w:pPr>
    </w:lvl>
  </w:abstractNum>
  <w:abstractNum w:abstractNumId="4" w15:restartNumberingAfterBreak="0">
    <w:nsid w:val="0A261007"/>
    <w:multiLevelType w:val="hybridMultilevel"/>
    <w:tmpl w:val="3E1E8594"/>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3914"/>
    <w:multiLevelType w:val="hybridMultilevel"/>
    <w:tmpl w:val="CAC22056"/>
    <w:lvl w:ilvl="0" w:tplc="D28E4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026"/>
    <w:multiLevelType w:val="hybridMultilevel"/>
    <w:tmpl w:val="F72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5A78"/>
    <w:multiLevelType w:val="hybridMultilevel"/>
    <w:tmpl w:val="8D24009C"/>
    <w:lvl w:ilvl="0" w:tplc="A86EF214">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35559"/>
    <w:multiLevelType w:val="hybridMultilevel"/>
    <w:tmpl w:val="87A4349E"/>
    <w:lvl w:ilvl="0" w:tplc="D14ABE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7D0971"/>
    <w:multiLevelType w:val="hybridMultilevel"/>
    <w:tmpl w:val="649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C2051"/>
    <w:multiLevelType w:val="hybridMultilevel"/>
    <w:tmpl w:val="01A0CF24"/>
    <w:lvl w:ilvl="0" w:tplc="04090001">
      <w:start w:val="1"/>
      <w:numFmt w:val="bullet"/>
      <w:lvlText w:val=""/>
      <w:lvlJc w:val="left"/>
      <w:pPr>
        <w:ind w:left="360" w:hanging="360"/>
      </w:pPr>
      <w:rPr>
        <w:rFonts w:ascii="Symbol" w:hAnsi="Symbol" w:hint="default"/>
        <w:w w:val="99"/>
        <w:sz w:val="20"/>
        <w:szCs w:val="20"/>
      </w:rPr>
    </w:lvl>
    <w:lvl w:ilvl="1" w:tplc="7400C90A">
      <w:numFmt w:val="bullet"/>
      <w:lvlText w:val="•"/>
      <w:lvlJc w:val="left"/>
      <w:pPr>
        <w:ind w:left="1394" w:hanging="360"/>
      </w:pPr>
    </w:lvl>
    <w:lvl w:ilvl="2" w:tplc="11124870">
      <w:numFmt w:val="bullet"/>
      <w:lvlText w:val="•"/>
      <w:lvlJc w:val="left"/>
      <w:pPr>
        <w:ind w:left="2428" w:hanging="360"/>
      </w:pPr>
    </w:lvl>
    <w:lvl w:ilvl="3" w:tplc="60029E98">
      <w:numFmt w:val="bullet"/>
      <w:lvlText w:val="•"/>
      <w:lvlJc w:val="left"/>
      <w:pPr>
        <w:ind w:left="3462" w:hanging="360"/>
      </w:pPr>
    </w:lvl>
    <w:lvl w:ilvl="4" w:tplc="B6102DEE">
      <w:numFmt w:val="bullet"/>
      <w:lvlText w:val="•"/>
      <w:lvlJc w:val="left"/>
      <w:pPr>
        <w:ind w:left="4496" w:hanging="360"/>
      </w:pPr>
    </w:lvl>
    <w:lvl w:ilvl="5" w:tplc="72128748">
      <w:numFmt w:val="bullet"/>
      <w:lvlText w:val="•"/>
      <w:lvlJc w:val="left"/>
      <w:pPr>
        <w:ind w:left="5530" w:hanging="360"/>
      </w:pPr>
    </w:lvl>
    <w:lvl w:ilvl="6" w:tplc="48FA026A">
      <w:numFmt w:val="bullet"/>
      <w:lvlText w:val="•"/>
      <w:lvlJc w:val="left"/>
      <w:pPr>
        <w:ind w:left="6564" w:hanging="360"/>
      </w:pPr>
    </w:lvl>
    <w:lvl w:ilvl="7" w:tplc="F7284B4E">
      <w:numFmt w:val="bullet"/>
      <w:lvlText w:val="•"/>
      <w:lvlJc w:val="left"/>
      <w:pPr>
        <w:ind w:left="7598" w:hanging="360"/>
      </w:pPr>
    </w:lvl>
    <w:lvl w:ilvl="8" w:tplc="3FDE9FAA">
      <w:numFmt w:val="bullet"/>
      <w:lvlText w:val="•"/>
      <w:lvlJc w:val="left"/>
      <w:pPr>
        <w:ind w:left="8632" w:hanging="360"/>
      </w:pPr>
    </w:lvl>
  </w:abstractNum>
  <w:abstractNum w:abstractNumId="11" w15:restartNumberingAfterBreak="0">
    <w:nsid w:val="188D193C"/>
    <w:multiLevelType w:val="hybridMultilevel"/>
    <w:tmpl w:val="10C2581E"/>
    <w:lvl w:ilvl="0" w:tplc="A992B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99556C"/>
    <w:multiLevelType w:val="hybridMultilevel"/>
    <w:tmpl w:val="9BAA5F26"/>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0F0C65"/>
    <w:multiLevelType w:val="hybridMultilevel"/>
    <w:tmpl w:val="A4D2A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D2249"/>
    <w:multiLevelType w:val="hybridMultilevel"/>
    <w:tmpl w:val="152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B6729"/>
    <w:multiLevelType w:val="hybridMultilevel"/>
    <w:tmpl w:val="A7665E6C"/>
    <w:lvl w:ilvl="0" w:tplc="04090001">
      <w:start w:val="1"/>
      <w:numFmt w:val="bullet"/>
      <w:lvlText w:val=""/>
      <w:lvlJc w:val="left"/>
      <w:pPr>
        <w:ind w:left="360" w:hanging="360"/>
      </w:pPr>
      <w:rPr>
        <w:rFonts w:ascii="Symbol" w:hAnsi="Symbol" w:hint="default"/>
      </w:rPr>
    </w:lvl>
    <w:lvl w:ilvl="1" w:tplc="9FA292D2">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28A4E37"/>
    <w:multiLevelType w:val="hybridMultilevel"/>
    <w:tmpl w:val="18248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630A3"/>
    <w:multiLevelType w:val="hybridMultilevel"/>
    <w:tmpl w:val="BD4CA24C"/>
    <w:lvl w:ilvl="0" w:tplc="0AEEB8F2">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F56C0F"/>
    <w:multiLevelType w:val="hybridMultilevel"/>
    <w:tmpl w:val="AAE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946A7"/>
    <w:multiLevelType w:val="hybridMultilevel"/>
    <w:tmpl w:val="8544FC5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7864D2"/>
    <w:multiLevelType w:val="hybridMultilevel"/>
    <w:tmpl w:val="1E6C7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BD3546"/>
    <w:multiLevelType w:val="hybridMultilevel"/>
    <w:tmpl w:val="0374B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9707C"/>
    <w:multiLevelType w:val="hybridMultilevel"/>
    <w:tmpl w:val="661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415D"/>
    <w:multiLevelType w:val="hybridMultilevel"/>
    <w:tmpl w:val="8396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949BD"/>
    <w:multiLevelType w:val="hybridMultilevel"/>
    <w:tmpl w:val="163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05EEA"/>
    <w:multiLevelType w:val="hybridMultilevel"/>
    <w:tmpl w:val="0E5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E6665"/>
    <w:multiLevelType w:val="hybridMultilevel"/>
    <w:tmpl w:val="F2C0582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BAA7210">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2FB8"/>
    <w:multiLevelType w:val="hybridMultilevel"/>
    <w:tmpl w:val="A036B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D1271B"/>
    <w:multiLevelType w:val="hybridMultilevel"/>
    <w:tmpl w:val="F9946EAC"/>
    <w:lvl w:ilvl="0" w:tplc="05D652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1F6AC7"/>
    <w:multiLevelType w:val="hybridMultilevel"/>
    <w:tmpl w:val="9B12B078"/>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C7F9E"/>
    <w:multiLevelType w:val="hybridMultilevel"/>
    <w:tmpl w:val="FE24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B461B"/>
    <w:multiLevelType w:val="hybridMultilevel"/>
    <w:tmpl w:val="396A2348"/>
    <w:lvl w:ilvl="0" w:tplc="DF0695B0">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05DFC"/>
    <w:multiLevelType w:val="hybridMultilevel"/>
    <w:tmpl w:val="53EE6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80CD2"/>
    <w:multiLevelType w:val="hybridMultilevel"/>
    <w:tmpl w:val="F6048406"/>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DB6C0F"/>
    <w:multiLevelType w:val="hybridMultilevel"/>
    <w:tmpl w:val="55006338"/>
    <w:lvl w:ilvl="0" w:tplc="D28E4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D566C"/>
    <w:multiLevelType w:val="hybridMultilevel"/>
    <w:tmpl w:val="792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62294"/>
    <w:multiLevelType w:val="hybridMultilevel"/>
    <w:tmpl w:val="5C2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D3172F"/>
    <w:multiLevelType w:val="hybridMultilevel"/>
    <w:tmpl w:val="D81C5192"/>
    <w:lvl w:ilvl="0" w:tplc="939EBD4E">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273B3"/>
    <w:multiLevelType w:val="hybridMultilevel"/>
    <w:tmpl w:val="4844C6EA"/>
    <w:lvl w:ilvl="0" w:tplc="A334ADF6">
      <w:start w:val="8"/>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A79E6"/>
    <w:multiLevelType w:val="hybridMultilevel"/>
    <w:tmpl w:val="932C63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2F93010"/>
    <w:multiLevelType w:val="hybridMultilevel"/>
    <w:tmpl w:val="32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F1533"/>
    <w:multiLevelType w:val="hybridMultilevel"/>
    <w:tmpl w:val="9AFC3096"/>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75E4E50"/>
    <w:multiLevelType w:val="hybridMultilevel"/>
    <w:tmpl w:val="4DD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541E6"/>
    <w:multiLevelType w:val="hybridMultilevel"/>
    <w:tmpl w:val="FA0E7A7A"/>
    <w:lvl w:ilvl="0" w:tplc="0B2CF4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EA74B78"/>
    <w:multiLevelType w:val="hybridMultilevel"/>
    <w:tmpl w:val="19B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27FC4"/>
    <w:multiLevelType w:val="hybridMultilevel"/>
    <w:tmpl w:val="64FEF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630CB"/>
    <w:multiLevelType w:val="hybridMultilevel"/>
    <w:tmpl w:val="DAA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57A05"/>
    <w:multiLevelType w:val="hybridMultilevel"/>
    <w:tmpl w:val="9B020F8E"/>
    <w:lvl w:ilvl="0" w:tplc="04090001">
      <w:start w:val="1"/>
      <w:numFmt w:val="bullet"/>
      <w:lvlText w:val=""/>
      <w:lvlJc w:val="left"/>
      <w:pPr>
        <w:ind w:left="840" w:hanging="360"/>
      </w:pPr>
      <w:rPr>
        <w:rFonts w:ascii="Symbol" w:hAnsi="Symbol" w:hint="default"/>
        <w:b/>
        <w:bCs/>
        <w:w w:val="99"/>
        <w:sz w:val="20"/>
        <w:szCs w:val="20"/>
      </w:rPr>
    </w:lvl>
    <w:lvl w:ilvl="1" w:tplc="2BAA7210">
      <w:numFmt w:val="bullet"/>
      <w:lvlText w:val="•"/>
      <w:lvlJc w:val="left"/>
      <w:pPr>
        <w:ind w:left="1874" w:hanging="360"/>
      </w:pPr>
    </w:lvl>
    <w:lvl w:ilvl="2" w:tplc="6010ABDC">
      <w:numFmt w:val="bullet"/>
      <w:lvlText w:val="•"/>
      <w:lvlJc w:val="left"/>
      <w:pPr>
        <w:ind w:left="2908" w:hanging="360"/>
      </w:pPr>
    </w:lvl>
    <w:lvl w:ilvl="3" w:tplc="886C17A0">
      <w:numFmt w:val="bullet"/>
      <w:lvlText w:val="•"/>
      <w:lvlJc w:val="left"/>
      <w:pPr>
        <w:ind w:left="3942" w:hanging="360"/>
      </w:pPr>
    </w:lvl>
    <w:lvl w:ilvl="4" w:tplc="ADB0CCDE">
      <w:numFmt w:val="bullet"/>
      <w:lvlText w:val="•"/>
      <w:lvlJc w:val="left"/>
      <w:pPr>
        <w:ind w:left="4976" w:hanging="360"/>
      </w:pPr>
    </w:lvl>
    <w:lvl w:ilvl="5" w:tplc="EDF43202">
      <w:numFmt w:val="bullet"/>
      <w:lvlText w:val="•"/>
      <w:lvlJc w:val="left"/>
      <w:pPr>
        <w:ind w:left="6010" w:hanging="360"/>
      </w:pPr>
    </w:lvl>
    <w:lvl w:ilvl="6" w:tplc="F5E4DDB4">
      <w:numFmt w:val="bullet"/>
      <w:lvlText w:val="•"/>
      <w:lvlJc w:val="left"/>
      <w:pPr>
        <w:ind w:left="7044" w:hanging="360"/>
      </w:pPr>
    </w:lvl>
    <w:lvl w:ilvl="7" w:tplc="0422F492">
      <w:numFmt w:val="bullet"/>
      <w:lvlText w:val="•"/>
      <w:lvlJc w:val="left"/>
      <w:pPr>
        <w:ind w:left="8078" w:hanging="360"/>
      </w:pPr>
    </w:lvl>
    <w:lvl w:ilvl="8" w:tplc="0B5868CE">
      <w:numFmt w:val="bullet"/>
      <w:lvlText w:val="•"/>
      <w:lvlJc w:val="left"/>
      <w:pPr>
        <w:ind w:left="9112" w:hanging="360"/>
      </w:pPr>
    </w:lvl>
  </w:abstractNum>
  <w:num w:numId="1">
    <w:abstractNumId w:val="33"/>
  </w:num>
  <w:num w:numId="2">
    <w:abstractNumId w:val="19"/>
  </w:num>
  <w:num w:numId="3">
    <w:abstractNumId w:val="1"/>
  </w:num>
  <w:num w:numId="4">
    <w:abstractNumId w:val="0"/>
  </w:num>
  <w:num w:numId="5">
    <w:abstractNumId w:val="17"/>
  </w:num>
  <w:num w:numId="6">
    <w:abstractNumId w:val="43"/>
  </w:num>
  <w:num w:numId="7">
    <w:abstractNumId w:val="12"/>
  </w:num>
  <w:num w:numId="8">
    <w:abstractNumId w:val="31"/>
  </w:num>
  <w:num w:numId="9">
    <w:abstractNumId w:val="38"/>
  </w:num>
  <w:num w:numId="10">
    <w:abstractNumId w:val="7"/>
  </w:num>
  <w:num w:numId="11">
    <w:abstractNumId w:val="5"/>
  </w:num>
  <w:num w:numId="12">
    <w:abstractNumId w:val="34"/>
  </w:num>
  <w:num w:numId="13">
    <w:abstractNumId w:val="8"/>
  </w:num>
  <w:num w:numId="14">
    <w:abstractNumId w:val="45"/>
  </w:num>
  <w:num w:numId="15">
    <w:abstractNumId w:val="11"/>
  </w:num>
  <w:num w:numId="16">
    <w:abstractNumId w:val="29"/>
  </w:num>
  <w:num w:numId="17">
    <w:abstractNumId w:val="4"/>
  </w:num>
  <w:num w:numId="18">
    <w:abstractNumId w:val="37"/>
  </w:num>
  <w:num w:numId="19">
    <w:abstractNumId w:val="16"/>
  </w:num>
  <w:num w:numId="20">
    <w:abstractNumId w:val="22"/>
  </w:num>
  <w:num w:numId="21">
    <w:abstractNumId w:val="28"/>
  </w:num>
  <w:num w:numId="22">
    <w:abstractNumId w:val="42"/>
  </w:num>
  <w:num w:numId="23">
    <w:abstractNumId w:val="44"/>
  </w:num>
  <w:num w:numId="24">
    <w:abstractNumId w:val="6"/>
  </w:num>
  <w:num w:numId="25">
    <w:abstractNumId w:val="24"/>
  </w:num>
  <w:num w:numId="26">
    <w:abstractNumId w:val="36"/>
  </w:num>
  <w:num w:numId="27">
    <w:abstractNumId w:val="40"/>
  </w:num>
  <w:num w:numId="28">
    <w:abstractNumId w:val="9"/>
  </w:num>
  <w:num w:numId="29">
    <w:abstractNumId w:val="23"/>
  </w:num>
  <w:num w:numId="30">
    <w:abstractNumId w:val="30"/>
  </w:num>
  <w:num w:numId="31">
    <w:abstractNumId w:val="25"/>
  </w:num>
  <w:num w:numId="32">
    <w:abstractNumId w:val="14"/>
  </w:num>
  <w:num w:numId="33">
    <w:abstractNumId w:val="20"/>
  </w:num>
  <w:num w:numId="34">
    <w:abstractNumId w:val="27"/>
  </w:num>
  <w:num w:numId="35">
    <w:abstractNumId w:val="18"/>
  </w:num>
  <w:num w:numId="36">
    <w:abstractNumId w:val="35"/>
  </w:num>
  <w:num w:numId="37">
    <w:abstractNumId w:val="32"/>
  </w:num>
  <w:num w:numId="38">
    <w:abstractNumId w:val="2"/>
  </w:num>
  <w:num w:numId="39">
    <w:abstractNumId w:val="15"/>
  </w:num>
  <w:num w:numId="40">
    <w:abstractNumId w:val="47"/>
  </w:num>
  <w:num w:numId="4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47"/>
  </w:num>
  <w:num w:numId="43">
    <w:abstractNumId w:val="13"/>
  </w:num>
  <w:num w:numId="44">
    <w:abstractNumId w:val="10"/>
  </w:num>
  <w:num w:numId="45">
    <w:abstractNumId w:val="21"/>
  </w:num>
  <w:num w:numId="46">
    <w:abstractNumId w:val="26"/>
  </w:num>
  <w:num w:numId="47">
    <w:abstractNumId w:val="41"/>
  </w:num>
  <w:num w:numId="48">
    <w:abstractNumId w:val="46"/>
  </w:num>
  <w:num w:numId="4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NTYxMDI3NzQ2tTRT0lEKTi0uzszPAykwrQUAbVTxGiwAAAA="/>
  </w:docVars>
  <w:rsids>
    <w:rsidRoot w:val="00C13CD1"/>
    <w:rsid w:val="000016D2"/>
    <w:rsid w:val="00004338"/>
    <w:rsid w:val="000043B6"/>
    <w:rsid w:val="000076B7"/>
    <w:rsid w:val="0000790F"/>
    <w:rsid w:val="000100E6"/>
    <w:rsid w:val="0001301F"/>
    <w:rsid w:val="00020A86"/>
    <w:rsid w:val="00022790"/>
    <w:rsid w:val="000262FE"/>
    <w:rsid w:val="00035FDB"/>
    <w:rsid w:val="0003660D"/>
    <w:rsid w:val="00045C03"/>
    <w:rsid w:val="00051A3D"/>
    <w:rsid w:val="00057559"/>
    <w:rsid w:val="000605C4"/>
    <w:rsid w:val="00061C3F"/>
    <w:rsid w:val="00065EC9"/>
    <w:rsid w:val="000677E6"/>
    <w:rsid w:val="000712E4"/>
    <w:rsid w:val="00074CB0"/>
    <w:rsid w:val="000752DC"/>
    <w:rsid w:val="00080250"/>
    <w:rsid w:val="0008070C"/>
    <w:rsid w:val="00081EC4"/>
    <w:rsid w:val="000862E2"/>
    <w:rsid w:val="00086BDB"/>
    <w:rsid w:val="00086CA3"/>
    <w:rsid w:val="00087F79"/>
    <w:rsid w:val="00090BCC"/>
    <w:rsid w:val="00095253"/>
    <w:rsid w:val="00097F65"/>
    <w:rsid w:val="000A130F"/>
    <w:rsid w:val="000A2C81"/>
    <w:rsid w:val="000A3E52"/>
    <w:rsid w:val="000A610D"/>
    <w:rsid w:val="000A63E4"/>
    <w:rsid w:val="000A70FD"/>
    <w:rsid w:val="000B0336"/>
    <w:rsid w:val="000B183D"/>
    <w:rsid w:val="000C04A4"/>
    <w:rsid w:val="000C16B0"/>
    <w:rsid w:val="000C1D70"/>
    <w:rsid w:val="000D30DE"/>
    <w:rsid w:val="000E3714"/>
    <w:rsid w:val="000F021A"/>
    <w:rsid w:val="000F0A5D"/>
    <w:rsid w:val="000F6AC1"/>
    <w:rsid w:val="00100266"/>
    <w:rsid w:val="00100C96"/>
    <w:rsid w:val="00104692"/>
    <w:rsid w:val="00105423"/>
    <w:rsid w:val="00120D80"/>
    <w:rsid w:val="00123291"/>
    <w:rsid w:val="00125BF2"/>
    <w:rsid w:val="001265AB"/>
    <w:rsid w:val="00126E32"/>
    <w:rsid w:val="00130F40"/>
    <w:rsid w:val="00144678"/>
    <w:rsid w:val="001455CD"/>
    <w:rsid w:val="0015307B"/>
    <w:rsid w:val="00166128"/>
    <w:rsid w:val="00173FFA"/>
    <w:rsid w:val="00180AC3"/>
    <w:rsid w:val="00190506"/>
    <w:rsid w:val="00191664"/>
    <w:rsid w:val="001A01DC"/>
    <w:rsid w:val="001A0FE5"/>
    <w:rsid w:val="001A5895"/>
    <w:rsid w:val="001A672A"/>
    <w:rsid w:val="001B1F92"/>
    <w:rsid w:val="001B3E3A"/>
    <w:rsid w:val="001B50A5"/>
    <w:rsid w:val="001B5845"/>
    <w:rsid w:val="001C160A"/>
    <w:rsid w:val="001C5E7D"/>
    <w:rsid w:val="001C7AE8"/>
    <w:rsid w:val="001E4276"/>
    <w:rsid w:val="001E43B0"/>
    <w:rsid w:val="001E496F"/>
    <w:rsid w:val="001E5ABA"/>
    <w:rsid w:val="001F5390"/>
    <w:rsid w:val="0020063F"/>
    <w:rsid w:val="00206E9E"/>
    <w:rsid w:val="0021244E"/>
    <w:rsid w:val="00214807"/>
    <w:rsid w:val="002179BF"/>
    <w:rsid w:val="00227473"/>
    <w:rsid w:val="00230C27"/>
    <w:rsid w:val="002327A4"/>
    <w:rsid w:val="002330F1"/>
    <w:rsid w:val="00233D72"/>
    <w:rsid w:val="00235915"/>
    <w:rsid w:val="00237DF8"/>
    <w:rsid w:val="00242867"/>
    <w:rsid w:val="002428BF"/>
    <w:rsid w:val="00244291"/>
    <w:rsid w:val="00257A41"/>
    <w:rsid w:val="00263033"/>
    <w:rsid w:val="00265213"/>
    <w:rsid w:val="00270BBF"/>
    <w:rsid w:val="002745A4"/>
    <w:rsid w:val="002772D5"/>
    <w:rsid w:val="00284ADB"/>
    <w:rsid w:val="00287B42"/>
    <w:rsid w:val="002924FF"/>
    <w:rsid w:val="002962D2"/>
    <w:rsid w:val="002A1364"/>
    <w:rsid w:val="002A1453"/>
    <w:rsid w:val="002A713E"/>
    <w:rsid w:val="002A7738"/>
    <w:rsid w:val="002B4241"/>
    <w:rsid w:val="002B7EB1"/>
    <w:rsid w:val="002C1ED8"/>
    <w:rsid w:val="002C2D13"/>
    <w:rsid w:val="002C2FD5"/>
    <w:rsid w:val="002C45FC"/>
    <w:rsid w:val="002C5201"/>
    <w:rsid w:val="002C6B51"/>
    <w:rsid w:val="002D1668"/>
    <w:rsid w:val="002D2567"/>
    <w:rsid w:val="002E159D"/>
    <w:rsid w:val="002F15D7"/>
    <w:rsid w:val="002F4EC7"/>
    <w:rsid w:val="00300CEA"/>
    <w:rsid w:val="00301424"/>
    <w:rsid w:val="00303A01"/>
    <w:rsid w:val="00303B68"/>
    <w:rsid w:val="00304199"/>
    <w:rsid w:val="0031048D"/>
    <w:rsid w:val="003132A6"/>
    <w:rsid w:val="00322966"/>
    <w:rsid w:val="00325F08"/>
    <w:rsid w:val="003264BD"/>
    <w:rsid w:val="0033215C"/>
    <w:rsid w:val="0033759C"/>
    <w:rsid w:val="0034214B"/>
    <w:rsid w:val="00342361"/>
    <w:rsid w:val="003451EE"/>
    <w:rsid w:val="00350CB5"/>
    <w:rsid w:val="0035761E"/>
    <w:rsid w:val="0036283C"/>
    <w:rsid w:val="00362FE5"/>
    <w:rsid w:val="00371CDA"/>
    <w:rsid w:val="003727C2"/>
    <w:rsid w:val="003729CE"/>
    <w:rsid w:val="0037448C"/>
    <w:rsid w:val="0038588E"/>
    <w:rsid w:val="00396676"/>
    <w:rsid w:val="003A4A26"/>
    <w:rsid w:val="003B4C28"/>
    <w:rsid w:val="003B5725"/>
    <w:rsid w:val="003B59D3"/>
    <w:rsid w:val="003B7CCC"/>
    <w:rsid w:val="003D008B"/>
    <w:rsid w:val="003D1116"/>
    <w:rsid w:val="003D1BBA"/>
    <w:rsid w:val="003D2006"/>
    <w:rsid w:val="003D426C"/>
    <w:rsid w:val="003D4AAF"/>
    <w:rsid w:val="003D5B64"/>
    <w:rsid w:val="003D6E94"/>
    <w:rsid w:val="003D74BC"/>
    <w:rsid w:val="003E1B07"/>
    <w:rsid w:val="003E3EBA"/>
    <w:rsid w:val="003E4733"/>
    <w:rsid w:val="003F1002"/>
    <w:rsid w:val="003F4380"/>
    <w:rsid w:val="00403096"/>
    <w:rsid w:val="0040324B"/>
    <w:rsid w:val="00403AC5"/>
    <w:rsid w:val="00404082"/>
    <w:rsid w:val="00404C9E"/>
    <w:rsid w:val="004127B4"/>
    <w:rsid w:val="00416C44"/>
    <w:rsid w:val="00416F0D"/>
    <w:rsid w:val="004237CE"/>
    <w:rsid w:val="00437094"/>
    <w:rsid w:val="00440328"/>
    <w:rsid w:val="00440D82"/>
    <w:rsid w:val="004410D1"/>
    <w:rsid w:val="00443840"/>
    <w:rsid w:val="00444B10"/>
    <w:rsid w:val="00446D5F"/>
    <w:rsid w:val="00447990"/>
    <w:rsid w:val="00463470"/>
    <w:rsid w:val="00465ABD"/>
    <w:rsid w:val="00467504"/>
    <w:rsid w:val="004700C4"/>
    <w:rsid w:val="00473D89"/>
    <w:rsid w:val="00483123"/>
    <w:rsid w:val="00486D27"/>
    <w:rsid w:val="004876D0"/>
    <w:rsid w:val="004913D5"/>
    <w:rsid w:val="00497BDD"/>
    <w:rsid w:val="004A1A14"/>
    <w:rsid w:val="004B0A09"/>
    <w:rsid w:val="004B272C"/>
    <w:rsid w:val="004B71E7"/>
    <w:rsid w:val="004B7216"/>
    <w:rsid w:val="004C46F6"/>
    <w:rsid w:val="004D1467"/>
    <w:rsid w:val="004D52B6"/>
    <w:rsid w:val="004D6A15"/>
    <w:rsid w:val="004D738C"/>
    <w:rsid w:val="004E5540"/>
    <w:rsid w:val="004E5590"/>
    <w:rsid w:val="004F1C4A"/>
    <w:rsid w:val="004F2EF6"/>
    <w:rsid w:val="004F3A43"/>
    <w:rsid w:val="004F5720"/>
    <w:rsid w:val="004F6834"/>
    <w:rsid w:val="00501ACB"/>
    <w:rsid w:val="00507E93"/>
    <w:rsid w:val="005119D7"/>
    <w:rsid w:val="005127D3"/>
    <w:rsid w:val="005145CB"/>
    <w:rsid w:val="00517F6A"/>
    <w:rsid w:val="0052064A"/>
    <w:rsid w:val="00521EBB"/>
    <w:rsid w:val="0052214D"/>
    <w:rsid w:val="005229AB"/>
    <w:rsid w:val="005255CF"/>
    <w:rsid w:val="0052709A"/>
    <w:rsid w:val="005273F6"/>
    <w:rsid w:val="00530C09"/>
    <w:rsid w:val="00530E66"/>
    <w:rsid w:val="00532D24"/>
    <w:rsid w:val="00532EF3"/>
    <w:rsid w:val="00537A03"/>
    <w:rsid w:val="0054323C"/>
    <w:rsid w:val="00543F15"/>
    <w:rsid w:val="005448AF"/>
    <w:rsid w:val="005471B6"/>
    <w:rsid w:val="0054777A"/>
    <w:rsid w:val="00550E53"/>
    <w:rsid w:val="00556A57"/>
    <w:rsid w:val="0056148C"/>
    <w:rsid w:val="005640CF"/>
    <w:rsid w:val="00565107"/>
    <w:rsid w:val="0057121A"/>
    <w:rsid w:val="00571ABC"/>
    <w:rsid w:val="00576C4E"/>
    <w:rsid w:val="005804B5"/>
    <w:rsid w:val="00584528"/>
    <w:rsid w:val="005911B3"/>
    <w:rsid w:val="0059188C"/>
    <w:rsid w:val="00594DD2"/>
    <w:rsid w:val="00597A1F"/>
    <w:rsid w:val="005A03A3"/>
    <w:rsid w:val="005C1597"/>
    <w:rsid w:val="005C2FC0"/>
    <w:rsid w:val="005C300F"/>
    <w:rsid w:val="005C54E2"/>
    <w:rsid w:val="005C62AB"/>
    <w:rsid w:val="005D0E6A"/>
    <w:rsid w:val="005D5C82"/>
    <w:rsid w:val="005E18E6"/>
    <w:rsid w:val="005F02FE"/>
    <w:rsid w:val="005F7376"/>
    <w:rsid w:val="005F7C22"/>
    <w:rsid w:val="006015A8"/>
    <w:rsid w:val="00601A38"/>
    <w:rsid w:val="00613BCB"/>
    <w:rsid w:val="0061466C"/>
    <w:rsid w:val="00617D9C"/>
    <w:rsid w:val="00632703"/>
    <w:rsid w:val="00633996"/>
    <w:rsid w:val="00633AA7"/>
    <w:rsid w:val="00633CCB"/>
    <w:rsid w:val="006352B0"/>
    <w:rsid w:val="00635816"/>
    <w:rsid w:val="00637580"/>
    <w:rsid w:val="0064062B"/>
    <w:rsid w:val="006426A0"/>
    <w:rsid w:val="00646401"/>
    <w:rsid w:val="00651184"/>
    <w:rsid w:val="0065138B"/>
    <w:rsid w:val="006532D5"/>
    <w:rsid w:val="00655046"/>
    <w:rsid w:val="00660359"/>
    <w:rsid w:val="0066187C"/>
    <w:rsid w:val="0066262C"/>
    <w:rsid w:val="0066276A"/>
    <w:rsid w:val="00666FC0"/>
    <w:rsid w:val="00667294"/>
    <w:rsid w:val="00670393"/>
    <w:rsid w:val="00670723"/>
    <w:rsid w:val="00680BB9"/>
    <w:rsid w:val="006864F3"/>
    <w:rsid w:val="00687DD8"/>
    <w:rsid w:val="00690087"/>
    <w:rsid w:val="00695010"/>
    <w:rsid w:val="00697C5F"/>
    <w:rsid w:val="006A4E99"/>
    <w:rsid w:val="006A522C"/>
    <w:rsid w:val="006A558E"/>
    <w:rsid w:val="006A5DEC"/>
    <w:rsid w:val="006A645D"/>
    <w:rsid w:val="006A77B4"/>
    <w:rsid w:val="006B1E68"/>
    <w:rsid w:val="006B2B3F"/>
    <w:rsid w:val="006B2CAA"/>
    <w:rsid w:val="006B421D"/>
    <w:rsid w:val="006B704C"/>
    <w:rsid w:val="006C1FB3"/>
    <w:rsid w:val="006C5684"/>
    <w:rsid w:val="006C6C05"/>
    <w:rsid w:val="006D6F52"/>
    <w:rsid w:val="006E15C3"/>
    <w:rsid w:val="006E596E"/>
    <w:rsid w:val="006F1789"/>
    <w:rsid w:val="006F18BE"/>
    <w:rsid w:val="006F563D"/>
    <w:rsid w:val="007032FC"/>
    <w:rsid w:val="0070336A"/>
    <w:rsid w:val="00722680"/>
    <w:rsid w:val="00724370"/>
    <w:rsid w:val="007247BE"/>
    <w:rsid w:val="00724924"/>
    <w:rsid w:val="0073787A"/>
    <w:rsid w:val="00740538"/>
    <w:rsid w:val="00742FF6"/>
    <w:rsid w:val="007455C3"/>
    <w:rsid w:val="007456E9"/>
    <w:rsid w:val="00756FE8"/>
    <w:rsid w:val="007576D1"/>
    <w:rsid w:val="007600EF"/>
    <w:rsid w:val="00760EF3"/>
    <w:rsid w:val="007631B4"/>
    <w:rsid w:val="00763BB2"/>
    <w:rsid w:val="00764722"/>
    <w:rsid w:val="00764FD2"/>
    <w:rsid w:val="00771316"/>
    <w:rsid w:val="00773EDF"/>
    <w:rsid w:val="00776F2F"/>
    <w:rsid w:val="0078029C"/>
    <w:rsid w:val="00780D09"/>
    <w:rsid w:val="00781247"/>
    <w:rsid w:val="00783342"/>
    <w:rsid w:val="00784A0B"/>
    <w:rsid w:val="0079253A"/>
    <w:rsid w:val="0079423C"/>
    <w:rsid w:val="00797CEE"/>
    <w:rsid w:val="007B4F78"/>
    <w:rsid w:val="007B66DE"/>
    <w:rsid w:val="007C2D80"/>
    <w:rsid w:val="007C4E3F"/>
    <w:rsid w:val="007C559B"/>
    <w:rsid w:val="007D5AC8"/>
    <w:rsid w:val="007E21DC"/>
    <w:rsid w:val="007E350B"/>
    <w:rsid w:val="007F4526"/>
    <w:rsid w:val="007F5543"/>
    <w:rsid w:val="00800B6F"/>
    <w:rsid w:val="00811BBB"/>
    <w:rsid w:val="00814313"/>
    <w:rsid w:val="0082384D"/>
    <w:rsid w:val="00825D5B"/>
    <w:rsid w:val="00827C14"/>
    <w:rsid w:val="00831486"/>
    <w:rsid w:val="00837CD7"/>
    <w:rsid w:val="00840183"/>
    <w:rsid w:val="0084178D"/>
    <w:rsid w:val="008417AB"/>
    <w:rsid w:val="00844717"/>
    <w:rsid w:val="00844DBE"/>
    <w:rsid w:val="00844F71"/>
    <w:rsid w:val="00845536"/>
    <w:rsid w:val="00846ED3"/>
    <w:rsid w:val="008475CE"/>
    <w:rsid w:val="00851F5F"/>
    <w:rsid w:val="00860434"/>
    <w:rsid w:val="00861474"/>
    <w:rsid w:val="008638AA"/>
    <w:rsid w:val="00863CDD"/>
    <w:rsid w:val="00870A14"/>
    <w:rsid w:val="008808BD"/>
    <w:rsid w:val="00881C81"/>
    <w:rsid w:val="0088279F"/>
    <w:rsid w:val="00882BB7"/>
    <w:rsid w:val="0088376D"/>
    <w:rsid w:val="00886720"/>
    <w:rsid w:val="008909D7"/>
    <w:rsid w:val="0089592F"/>
    <w:rsid w:val="00895974"/>
    <w:rsid w:val="00895BF1"/>
    <w:rsid w:val="00895F90"/>
    <w:rsid w:val="008A457B"/>
    <w:rsid w:val="008A46F6"/>
    <w:rsid w:val="008B298B"/>
    <w:rsid w:val="008B3BDC"/>
    <w:rsid w:val="008B5BF3"/>
    <w:rsid w:val="008B6F5E"/>
    <w:rsid w:val="008C3C0A"/>
    <w:rsid w:val="008C5DBA"/>
    <w:rsid w:val="008C6745"/>
    <w:rsid w:val="008C72DE"/>
    <w:rsid w:val="008C7C90"/>
    <w:rsid w:val="008D005D"/>
    <w:rsid w:val="008D095E"/>
    <w:rsid w:val="008D3F66"/>
    <w:rsid w:val="008E0E06"/>
    <w:rsid w:val="008E1737"/>
    <w:rsid w:val="008E6471"/>
    <w:rsid w:val="008F09C6"/>
    <w:rsid w:val="008F1281"/>
    <w:rsid w:val="008F36DC"/>
    <w:rsid w:val="008F477D"/>
    <w:rsid w:val="008F5C70"/>
    <w:rsid w:val="00901238"/>
    <w:rsid w:val="00901518"/>
    <w:rsid w:val="0090758E"/>
    <w:rsid w:val="009119E2"/>
    <w:rsid w:val="00912504"/>
    <w:rsid w:val="00916305"/>
    <w:rsid w:val="009165B6"/>
    <w:rsid w:val="00920F7F"/>
    <w:rsid w:val="00923991"/>
    <w:rsid w:val="00925C3B"/>
    <w:rsid w:val="00926176"/>
    <w:rsid w:val="009321C3"/>
    <w:rsid w:val="0093470E"/>
    <w:rsid w:val="0093636B"/>
    <w:rsid w:val="009372EE"/>
    <w:rsid w:val="00941A20"/>
    <w:rsid w:val="00943401"/>
    <w:rsid w:val="00961E90"/>
    <w:rsid w:val="009645E8"/>
    <w:rsid w:val="009751EB"/>
    <w:rsid w:val="00981803"/>
    <w:rsid w:val="009866B7"/>
    <w:rsid w:val="00990D3B"/>
    <w:rsid w:val="00991842"/>
    <w:rsid w:val="009920DB"/>
    <w:rsid w:val="00993DE0"/>
    <w:rsid w:val="009956A8"/>
    <w:rsid w:val="009A4831"/>
    <w:rsid w:val="009A4AD9"/>
    <w:rsid w:val="009A6477"/>
    <w:rsid w:val="009B3724"/>
    <w:rsid w:val="009B45B2"/>
    <w:rsid w:val="009B5745"/>
    <w:rsid w:val="009B5B4E"/>
    <w:rsid w:val="009B78F4"/>
    <w:rsid w:val="009C1740"/>
    <w:rsid w:val="009C2A9D"/>
    <w:rsid w:val="009C3CE1"/>
    <w:rsid w:val="009C756F"/>
    <w:rsid w:val="009D2576"/>
    <w:rsid w:val="009D6F1B"/>
    <w:rsid w:val="009D7D6F"/>
    <w:rsid w:val="009E15B5"/>
    <w:rsid w:val="009E21A3"/>
    <w:rsid w:val="009E2716"/>
    <w:rsid w:val="009E3B65"/>
    <w:rsid w:val="009E4781"/>
    <w:rsid w:val="009E7E00"/>
    <w:rsid w:val="009F16C5"/>
    <w:rsid w:val="009F63E2"/>
    <w:rsid w:val="009F69B3"/>
    <w:rsid w:val="00A00AA0"/>
    <w:rsid w:val="00A01874"/>
    <w:rsid w:val="00A073E7"/>
    <w:rsid w:val="00A12817"/>
    <w:rsid w:val="00A415C6"/>
    <w:rsid w:val="00A46320"/>
    <w:rsid w:val="00A47230"/>
    <w:rsid w:val="00A522F1"/>
    <w:rsid w:val="00A71A56"/>
    <w:rsid w:val="00A74701"/>
    <w:rsid w:val="00A7784B"/>
    <w:rsid w:val="00A77881"/>
    <w:rsid w:val="00A83C99"/>
    <w:rsid w:val="00A85518"/>
    <w:rsid w:val="00A871F2"/>
    <w:rsid w:val="00A94CEC"/>
    <w:rsid w:val="00AA6612"/>
    <w:rsid w:val="00AA7BAB"/>
    <w:rsid w:val="00AB2C7A"/>
    <w:rsid w:val="00AB3F17"/>
    <w:rsid w:val="00AC2439"/>
    <w:rsid w:val="00AC3243"/>
    <w:rsid w:val="00AC67AA"/>
    <w:rsid w:val="00AC693F"/>
    <w:rsid w:val="00AD2A9A"/>
    <w:rsid w:val="00AD3084"/>
    <w:rsid w:val="00AD577A"/>
    <w:rsid w:val="00AD694E"/>
    <w:rsid w:val="00AE0F6B"/>
    <w:rsid w:val="00AE1567"/>
    <w:rsid w:val="00AE76D2"/>
    <w:rsid w:val="00AF28E6"/>
    <w:rsid w:val="00B008B7"/>
    <w:rsid w:val="00B00E4E"/>
    <w:rsid w:val="00B01B58"/>
    <w:rsid w:val="00B133F3"/>
    <w:rsid w:val="00B14D63"/>
    <w:rsid w:val="00B15651"/>
    <w:rsid w:val="00B257D2"/>
    <w:rsid w:val="00B25B85"/>
    <w:rsid w:val="00B32E74"/>
    <w:rsid w:val="00B35095"/>
    <w:rsid w:val="00B35CC2"/>
    <w:rsid w:val="00B37A9D"/>
    <w:rsid w:val="00B445D9"/>
    <w:rsid w:val="00B44D87"/>
    <w:rsid w:val="00B47148"/>
    <w:rsid w:val="00B578A1"/>
    <w:rsid w:val="00B66B32"/>
    <w:rsid w:val="00B7246E"/>
    <w:rsid w:val="00B73330"/>
    <w:rsid w:val="00B73BF8"/>
    <w:rsid w:val="00B77FF7"/>
    <w:rsid w:val="00B803A5"/>
    <w:rsid w:val="00B8159B"/>
    <w:rsid w:val="00B8505E"/>
    <w:rsid w:val="00B9326A"/>
    <w:rsid w:val="00B953B4"/>
    <w:rsid w:val="00BA0BFE"/>
    <w:rsid w:val="00BA1577"/>
    <w:rsid w:val="00BA726A"/>
    <w:rsid w:val="00BB3C3F"/>
    <w:rsid w:val="00BB6582"/>
    <w:rsid w:val="00BD25AB"/>
    <w:rsid w:val="00BF0F48"/>
    <w:rsid w:val="00BF609E"/>
    <w:rsid w:val="00C004F9"/>
    <w:rsid w:val="00C04E05"/>
    <w:rsid w:val="00C13CD1"/>
    <w:rsid w:val="00C13CF9"/>
    <w:rsid w:val="00C2037E"/>
    <w:rsid w:val="00C22E59"/>
    <w:rsid w:val="00C3028E"/>
    <w:rsid w:val="00C309E9"/>
    <w:rsid w:val="00C30BCA"/>
    <w:rsid w:val="00C43D6C"/>
    <w:rsid w:val="00C455BD"/>
    <w:rsid w:val="00C54859"/>
    <w:rsid w:val="00C54D9D"/>
    <w:rsid w:val="00C71F07"/>
    <w:rsid w:val="00C71F73"/>
    <w:rsid w:val="00C772F7"/>
    <w:rsid w:val="00C77921"/>
    <w:rsid w:val="00C80C17"/>
    <w:rsid w:val="00C87AE4"/>
    <w:rsid w:val="00C9045E"/>
    <w:rsid w:val="00C91717"/>
    <w:rsid w:val="00C93080"/>
    <w:rsid w:val="00C941EF"/>
    <w:rsid w:val="00C971FA"/>
    <w:rsid w:val="00C97C7A"/>
    <w:rsid w:val="00CA15FD"/>
    <w:rsid w:val="00CA4235"/>
    <w:rsid w:val="00CA72B1"/>
    <w:rsid w:val="00CB2DD2"/>
    <w:rsid w:val="00CC384F"/>
    <w:rsid w:val="00CC6034"/>
    <w:rsid w:val="00CD0B43"/>
    <w:rsid w:val="00CD385C"/>
    <w:rsid w:val="00CD6A0D"/>
    <w:rsid w:val="00CD6B60"/>
    <w:rsid w:val="00CD75A5"/>
    <w:rsid w:val="00CD7B89"/>
    <w:rsid w:val="00CE1819"/>
    <w:rsid w:val="00CE2FBF"/>
    <w:rsid w:val="00CE69CE"/>
    <w:rsid w:val="00CE7162"/>
    <w:rsid w:val="00CF2E81"/>
    <w:rsid w:val="00D12808"/>
    <w:rsid w:val="00D139DE"/>
    <w:rsid w:val="00D14EFB"/>
    <w:rsid w:val="00D21322"/>
    <w:rsid w:val="00D21423"/>
    <w:rsid w:val="00D23451"/>
    <w:rsid w:val="00D2586E"/>
    <w:rsid w:val="00D45874"/>
    <w:rsid w:val="00D54506"/>
    <w:rsid w:val="00D5467F"/>
    <w:rsid w:val="00D55D3C"/>
    <w:rsid w:val="00D6111E"/>
    <w:rsid w:val="00D6440E"/>
    <w:rsid w:val="00D65841"/>
    <w:rsid w:val="00D65BB7"/>
    <w:rsid w:val="00D666BD"/>
    <w:rsid w:val="00D71D78"/>
    <w:rsid w:val="00D8056B"/>
    <w:rsid w:val="00D80F77"/>
    <w:rsid w:val="00D81419"/>
    <w:rsid w:val="00D86CDC"/>
    <w:rsid w:val="00D922D5"/>
    <w:rsid w:val="00DA0652"/>
    <w:rsid w:val="00DA17C3"/>
    <w:rsid w:val="00DA3874"/>
    <w:rsid w:val="00DB2F30"/>
    <w:rsid w:val="00DB4887"/>
    <w:rsid w:val="00DB5C94"/>
    <w:rsid w:val="00DD3CA8"/>
    <w:rsid w:val="00DD5968"/>
    <w:rsid w:val="00DE3B5B"/>
    <w:rsid w:val="00DE59BD"/>
    <w:rsid w:val="00DE5B6D"/>
    <w:rsid w:val="00DF2054"/>
    <w:rsid w:val="00DF3C82"/>
    <w:rsid w:val="00DF53B4"/>
    <w:rsid w:val="00E002F3"/>
    <w:rsid w:val="00E039B0"/>
    <w:rsid w:val="00E10C7A"/>
    <w:rsid w:val="00E11B4F"/>
    <w:rsid w:val="00E13B0B"/>
    <w:rsid w:val="00E22D36"/>
    <w:rsid w:val="00E33B11"/>
    <w:rsid w:val="00E37046"/>
    <w:rsid w:val="00E458A7"/>
    <w:rsid w:val="00E55875"/>
    <w:rsid w:val="00E66493"/>
    <w:rsid w:val="00E676DB"/>
    <w:rsid w:val="00E75E82"/>
    <w:rsid w:val="00E77B7D"/>
    <w:rsid w:val="00E82A55"/>
    <w:rsid w:val="00EA30FA"/>
    <w:rsid w:val="00EA4CF7"/>
    <w:rsid w:val="00EA764B"/>
    <w:rsid w:val="00EB1AB6"/>
    <w:rsid w:val="00EB3229"/>
    <w:rsid w:val="00EB77E7"/>
    <w:rsid w:val="00EC20EA"/>
    <w:rsid w:val="00EC2E34"/>
    <w:rsid w:val="00EC344A"/>
    <w:rsid w:val="00EC5967"/>
    <w:rsid w:val="00EC6C4F"/>
    <w:rsid w:val="00EC788D"/>
    <w:rsid w:val="00ED0014"/>
    <w:rsid w:val="00ED4ADC"/>
    <w:rsid w:val="00ED5F0E"/>
    <w:rsid w:val="00ED6834"/>
    <w:rsid w:val="00ED68A8"/>
    <w:rsid w:val="00EE24B4"/>
    <w:rsid w:val="00EE368E"/>
    <w:rsid w:val="00EF010D"/>
    <w:rsid w:val="00EF1BCC"/>
    <w:rsid w:val="00EF3126"/>
    <w:rsid w:val="00EF4A0F"/>
    <w:rsid w:val="00EF783F"/>
    <w:rsid w:val="00F00E71"/>
    <w:rsid w:val="00F029D5"/>
    <w:rsid w:val="00F02C02"/>
    <w:rsid w:val="00F02C2A"/>
    <w:rsid w:val="00F03B5C"/>
    <w:rsid w:val="00F06F10"/>
    <w:rsid w:val="00F072BF"/>
    <w:rsid w:val="00F10B2E"/>
    <w:rsid w:val="00F13C6D"/>
    <w:rsid w:val="00F21A04"/>
    <w:rsid w:val="00F23A96"/>
    <w:rsid w:val="00F26EA9"/>
    <w:rsid w:val="00F30B49"/>
    <w:rsid w:val="00F331AE"/>
    <w:rsid w:val="00F3322B"/>
    <w:rsid w:val="00F345B1"/>
    <w:rsid w:val="00F3464C"/>
    <w:rsid w:val="00F4266A"/>
    <w:rsid w:val="00F509D7"/>
    <w:rsid w:val="00F5690F"/>
    <w:rsid w:val="00F60573"/>
    <w:rsid w:val="00F6254E"/>
    <w:rsid w:val="00F65211"/>
    <w:rsid w:val="00F71DA9"/>
    <w:rsid w:val="00F76C6D"/>
    <w:rsid w:val="00F775A0"/>
    <w:rsid w:val="00F82A23"/>
    <w:rsid w:val="00F83C88"/>
    <w:rsid w:val="00F83EF2"/>
    <w:rsid w:val="00F90BD1"/>
    <w:rsid w:val="00F979C9"/>
    <w:rsid w:val="00FA287B"/>
    <w:rsid w:val="00FA2B51"/>
    <w:rsid w:val="00FB081B"/>
    <w:rsid w:val="00FB47C1"/>
    <w:rsid w:val="00FB5EFA"/>
    <w:rsid w:val="00FB691C"/>
    <w:rsid w:val="00FC0112"/>
    <w:rsid w:val="00FC4378"/>
    <w:rsid w:val="00FC7857"/>
    <w:rsid w:val="00FD2253"/>
    <w:rsid w:val="00FD2721"/>
    <w:rsid w:val="00FD3EF8"/>
    <w:rsid w:val="00FE0E93"/>
    <w:rsid w:val="00FF09AF"/>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E89D09-3A77-4279-AB85-D732B94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D1"/>
    <w:rPr>
      <w:rFonts w:ascii="Courier New" w:hAnsi="Courier New" w:cs="Courier New"/>
      <w:sz w:val="24"/>
    </w:rPr>
  </w:style>
  <w:style w:type="paragraph" w:styleId="Heading1">
    <w:name w:val="heading 1"/>
    <w:basedOn w:val="Normal"/>
    <w:next w:val="Normal"/>
    <w:link w:val="Heading1Char"/>
    <w:uiPriority w:val="9"/>
    <w:qFormat/>
    <w:rsid w:val="00C13CD1"/>
    <w:pPr>
      <w:keepNext/>
      <w:jc w:val="center"/>
      <w:outlineLvl w:val="0"/>
    </w:pPr>
    <w:rPr>
      <w:rFonts w:cs="Times New Roman"/>
      <w:b/>
    </w:rPr>
  </w:style>
  <w:style w:type="paragraph" w:styleId="Heading2">
    <w:name w:val="heading 2"/>
    <w:basedOn w:val="Normal"/>
    <w:next w:val="Normal"/>
    <w:link w:val="Heading2Char"/>
    <w:uiPriority w:val="9"/>
    <w:qFormat/>
    <w:rsid w:val="00C13CD1"/>
    <w:pPr>
      <w:keepNext/>
      <w:jc w:val="center"/>
      <w:outlineLvl w:val="1"/>
    </w:pPr>
    <w:rPr>
      <w:rFonts w:cs="Times New Roman"/>
      <w:b/>
      <w:sz w:val="36"/>
    </w:rPr>
  </w:style>
  <w:style w:type="paragraph" w:styleId="Heading3">
    <w:name w:val="heading 3"/>
    <w:basedOn w:val="Normal"/>
    <w:next w:val="Normal"/>
    <w:link w:val="Heading3Char"/>
    <w:uiPriority w:val="9"/>
    <w:qFormat/>
    <w:rsid w:val="00C13CD1"/>
    <w:pPr>
      <w:keepNext/>
      <w:outlineLvl w:val="2"/>
    </w:pPr>
    <w:rPr>
      <w:rFonts w:cs="Times New Roman"/>
      <w:b/>
      <w:sz w:val="18"/>
    </w:rPr>
  </w:style>
  <w:style w:type="paragraph" w:styleId="Heading5">
    <w:name w:val="heading 5"/>
    <w:basedOn w:val="Normal"/>
    <w:next w:val="Normal"/>
    <w:link w:val="Heading5Char"/>
    <w:uiPriority w:val="9"/>
    <w:qFormat/>
    <w:rsid w:val="00C13CD1"/>
    <w:pPr>
      <w:keepNext/>
      <w:outlineLvl w:val="4"/>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F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6F9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6F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586F9F"/>
    <w:rPr>
      <w:rFonts w:ascii="Calibri" w:eastAsia="Times New Roman" w:hAnsi="Calibri" w:cs="Times New Roman"/>
      <w:b/>
      <w:bCs/>
      <w:i/>
      <w:iCs/>
      <w:sz w:val="26"/>
      <w:szCs w:val="26"/>
    </w:rPr>
  </w:style>
  <w:style w:type="character" w:styleId="Hyperlink">
    <w:name w:val="Hyperlink"/>
    <w:basedOn w:val="DefaultParagraphFont"/>
    <w:uiPriority w:val="99"/>
    <w:rsid w:val="00C13CD1"/>
    <w:rPr>
      <w:color w:val="0000FF"/>
      <w:u w:val="single"/>
    </w:rPr>
  </w:style>
  <w:style w:type="paragraph" w:styleId="EndnoteText">
    <w:name w:val="endnote text"/>
    <w:basedOn w:val="Normal"/>
    <w:link w:val="EndnoteTextChar"/>
    <w:uiPriority w:val="99"/>
    <w:semiHidden/>
    <w:rsid w:val="00C13CD1"/>
    <w:pPr>
      <w:widowControl w:val="0"/>
    </w:pPr>
    <w:rPr>
      <w:rFonts w:cs="Times New Roman"/>
    </w:rPr>
  </w:style>
  <w:style w:type="character" w:customStyle="1" w:styleId="EndnoteTextChar">
    <w:name w:val="Endnote Text Char"/>
    <w:basedOn w:val="DefaultParagraphFont"/>
    <w:link w:val="EndnoteText"/>
    <w:uiPriority w:val="99"/>
    <w:semiHidden/>
    <w:rsid w:val="00586F9F"/>
    <w:rPr>
      <w:rFonts w:ascii="Courier New" w:hAnsi="Courier New" w:cs="Courier New"/>
    </w:rPr>
  </w:style>
  <w:style w:type="paragraph" w:styleId="Footer">
    <w:name w:val="footer"/>
    <w:basedOn w:val="Normal"/>
    <w:link w:val="FooterChar"/>
    <w:uiPriority w:val="99"/>
    <w:rsid w:val="00C13CD1"/>
    <w:pPr>
      <w:tabs>
        <w:tab w:val="center" w:pos="4320"/>
        <w:tab w:val="right" w:pos="8640"/>
      </w:tabs>
    </w:pPr>
    <w:rPr>
      <w:rFonts w:ascii="Arial" w:hAnsi="Arial" w:cs="Times New Roman"/>
    </w:rPr>
  </w:style>
  <w:style w:type="character" w:customStyle="1" w:styleId="FooterChar">
    <w:name w:val="Footer Char"/>
    <w:basedOn w:val="DefaultParagraphFont"/>
    <w:link w:val="Footer"/>
    <w:uiPriority w:val="99"/>
    <w:locked/>
    <w:rsid w:val="00C13CD1"/>
    <w:rPr>
      <w:rFonts w:ascii="Arial" w:hAnsi="Arial"/>
      <w:sz w:val="24"/>
      <w:lang w:val="x-none" w:eastAsia="x-none"/>
    </w:rPr>
  </w:style>
  <w:style w:type="paragraph" w:styleId="NormalWeb">
    <w:name w:val="Normal (Web)"/>
    <w:basedOn w:val="Normal"/>
    <w:uiPriority w:val="99"/>
    <w:rsid w:val="00C13CD1"/>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rsid w:val="00C13CD1"/>
    <w:rPr>
      <w:rFonts w:cs="Times New Roman"/>
      <w:sz w:val="20"/>
    </w:rPr>
  </w:style>
  <w:style w:type="character" w:customStyle="1" w:styleId="PlainTextChar">
    <w:name w:val="Plain Text Char"/>
    <w:basedOn w:val="DefaultParagraphFont"/>
    <w:link w:val="PlainText"/>
    <w:uiPriority w:val="99"/>
    <w:locked/>
    <w:rsid w:val="00C13CD1"/>
    <w:rPr>
      <w:rFonts w:ascii="Courier New" w:hAnsi="Courier New"/>
      <w:lang w:val="x-none" w:eastAsia="x-none"/>
    </w:rPr>
  </w:style>
  <w:style w:type="paragraph" w:customStyle="1" w:styleId="Default">
    <w:name w:val="Default"/>
    <w:rsid w:val="00C13CD1"/>
    <w:pPr>
      <w:widowControl w:val="0"/>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rsid w:val="00C13CD1"/>
    <w:pPr>
      <w:tabs>
        <w:tab w:val="center" w:pos="4680"/>
        <w:tab w:val="right" w:pos="9360"/>
      </w:tabs>
    </w:pPr>
    <w:rPr>
      <w:rFonts w:cs="Times New Roman"/>
      <w:bCs/>
      <w:szCs w:val="18"/>
    </w:rPr>
  </w:style>
  <w:style w:type="character" w:customStyle="1" w:styleId="HeaderChar">
    <w:name w:val="Header Char"/>
    <w:basedOn w:val="DefaultParagraphFont"/>
    <w:link w:val="Header"/>
    <w:uiPriority w:val="99"/>
    <w:locked/>
    <w:rsid w:val="00C13CD1"/>
    <w:rPr>
      <w:rFonts w:ascii="Courier New" w:hAnsi="Courier New"/>
      <w:sz w:val="18"/>
      <w:lang w:val="x-none" w:eastAsia="x-none"/>
    </w:rPr>
  </w:style>
  <w:style w:type="paragraph" w:styleId="ListBullet">
    <w:name w:val="List Bullet"/>
    <w:basedOn w:val="Normal"/>
    <w:uiPriority w:val="99"/>
    <w:rsid w:val="00C13CD1"/>
    <w:pPr>
      <w:numPr>
        <w:numId w:val="3"/>
      </w:numPr>
    </w:pPr>
  </w:style>
  <w:style w:type="paragraph" w:styleId="ListBullet2">
    <w:name w:val="List Bullet 2"/>
    <w:basedOn w:val="Normal"/>
    <w:uiPriority w:val="99"/>
    <w:rsid w:val="00C13CD1"/>
    <w:pPr>
      <w:numPr>
        <w:numId w:val="4"/>
      </w:numPr>
    </w:pPr>
  </w:style>
  <w:style w:type="paragraph" w:styleId="BodyText">
    <w:name w:val="Body Text"/>
    <w:basedOn w:val="Normal"/>
    <w:link w:val="BodyTextChar"/>
    <w:uiPriority w:val="99"/>
    <w:rsid w:val="00C13CD1"/>
    <w:pPr>
      <w:spacing w:after="120"/>
    </w:pPr>
  </w:style>
  <w:style w:type="character" w:customStyle="1" w:styleId="BodyTextChar">
    <w:name w:val="Body Text Char"/>
    <w:basedOn w:val="DefaultParagraphFont"/>
    <w:link w:val="BodyText"/>
    <w:uiPriority w:val="99"/>
    <w:semiHidden/>
    <w:rsid w:val="00586F9F"/>
    <w:rPr>
      <w:rFonts w:ascii="Courier New" w:hAnsi="Courier New" w:cs="Courier New"/>
      <w:sz w:val="24"/>
    </w:rPr>
  </w:style>
  <w:style w:type="character" w:styleId="CommentReference">
    <w:name w:val="annotation reference"/>
    <w:basedOn w:val="DefaultParagraphFont"/>
    <w:uiPriority w:val="99"/>
    <w:rsid w:val="00AC2439"/>
    <w:rPr>
      <w:rFonts w:cs="Times New Roman"/>
      <w:sz w:val="16"/>
      <w:szCs w:val="16"/>
    </w:rPr>
  </w:style>
  <w:style w:type="paragraph" w:styleId="CommentText">
    <w:name w:val="annotation text"/>
    <w:basedOn w:val="Normal"/>
    <w:link w:val="CommentTextChar"/>
    <w:uiPriority w:val="99"/>
    <w:rsid w:val="00AC2439"/>
    <w:rPr>
      <w:sz w:val="20"/>
    </w:rPr>
  </w:style>
  <w:style w:type="character" w:customStyle="1" w:styleId="CommentTextChar">
    <w:name w:val="Comment Text Char"/>
    <w:basedOn w:val="DefaultParagraphFont"/>
    <w:link w:val="CommentText"/>
    <w:uiPriority w:val="99"/>
    <w:locked/>
    <w:rsid w:val="00AC2439"/>
    <w:rPr>
      <w:rFonts w:ascii="Courier New" w:hAnsi="Courier New" w:cs="Courier New"/>
    </w:rPr>
  </w:style>
  <w:style w:type="paragraph" w:styleId="CommentSubject">
    <w:name w:val="annotation subject"/>
    <w:basedOn w:val="CommentText"/>
    <w:next w:val="CommentText"/>
    <w:link w:val="CommentSubjectChar"/>
    <w:uiPriority w:val="99"/>
    <w:rsid w:val="00AC2439"/>
    <w:rPr>
      <w:b/>
      <w:bCs/>
    </w:rPr>
  </w:style>
  <w:style w:type="character" w:customStyle="1" w:styleId="CommentSubjectChar">
    <w:name w:val="Comment Subject Char"/>
    <w:basedOn w:val="CommentTextChar"/>
    <w:link w:val="CommentSubject"/>
    <w:uiPriority w:val="99"/>
    <w:locked/>
    <w:rsid w:val="00AC2439"/>
    <w:rPr>
      <w:rFonts w:ascii="Courier New" w:hAnsi="Courier New" w:cs="Courier New"/>
      <w:b/>
      <w:bCs/>
    </w:rPr>
  </w:style>
  <w:style w:type="paragraph" w:styleId="BalloonText">
    <w:name w:val="Balloon Text"/>
    <w:basedOn w:val="Normal"/>
    <w:link w:val="BalloonTextChar"/>
    <w:uiPriority w:val="99"/>
    <w:rsid w:val="00AC2439"/>
    <w:rPr>
      <w:rFonts w:ascii="Tahoma" w:hAnsi="Tahoma" w:cs="Tahoma"/>
      <w:sz w:val="16"/>
      <w:szCs w:val="16"/>
    </w:rPr>
  </w:style>
  <w:style w:type="character" w:customStyle="1" w:styleId="BalloonTextChar">
    <w:name w:val="Balloon Text Char"/>
    <w:basedOn w:val="DefaultParagraphFont"/>
    <w:link w:val="BalloonText"/>
    <w:uiPriority w:val="99"/>
    <w:locked/>
    <w:rsid w:val="00AC2439"/>
    <w:rPr>
      <w:rFonts w:ascii="Tahoma" w:hAnsi="Tahoma" w:cs="Tahoma"/>
      <w:sz w:val="16"/>
      <w:szCs w:val="16"/>
    </w:rPr>
  </w:style>
  <w:style w:type="paragraph" w:styleId="NoSpacing">
    <w:name w:val="No Spacing"/>
    <w:uiPriority w:val="1"/>
    <w:qFormat/>
    <w:rsid w:val="00E039B0"/>
    <w:rPr>
      <w:rFonts w:ascii="Garamond" w:hAnsi="Garamond"/>
      <w:sz w:val="28"/>
      <w:szCs w:val="28"/>
    </w:rPr>
  </w:style>
  <w:style w:type="paragraph" w:styleId="ListParagraph">
    <w:name w:val="List Paragraph"/>
    <w:basedOn w:val="Normal"/>
    <w:uiPriority w:val="34"/>
    <w:qFormat/>
    <w:rsid w:val="00F03B5C"/>
    <w:pPr>
      <w:ind w:left="720"/>
      <w:contextualSpacing/>
    </w:pPr>
  </w:style>
  <w:style w:type="character" w:styleId="FollowedHyperlink">
    <w:name w:val="FollowedHyperlink"/>
    <w:basedOn w:val="DefaultParagraphFont"/>
    <w:rsid w:val="004D6A15"/>
    <w:rPr>
      <w:color w:val="800080" w:themeColor="followedHyperlink"/>
      <w:u w:val="single"/>
    </w:rPr>
  </w:style>
  <w:style w:type="table" w:styleId="TableGrid">
    <w:name w:val="Table Grid"/>
    <w:basedOn w:val="TableNormal"/>
    <w:rsid w:val="00BA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7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8935">
      <w:bodyDiv w:val="1"/>
      <w:marLeft w:val="0"/>
      <w:marRight w:val="0"/>
      <w:marTop w:val="0"/>
      <w:marBottom w:val="0"/>
      <w:divBdr>
        <w:top w:val="none" w:sz="0" w:space="0" w:color="auto"/>
        <w:left w:val="none" w:sz="0" w:space="0" w:color="auto"/>
        <w:bottom w:val="none" w:sz="0" w:space="0" w:color="auto"/>
        <w:right w:val="none" w:sz="0" w:space="0" w:color="auto"/>
      </w:divBdr>
    </w:div>
    <w:div w:id="419058438">
      <w:bodyDiv w:val="1"/>
      <w:marLeft w:val="0"/>
      <w:marRight w:val="0"/>
      <w:marTop w:val="0"/>
      <w:marBottom w:val="0"/>
      <w:divBdr>
        <w:top w:val="none" w:sz="0" w:space="0" w:color="auto"/>
        <w:left w:val="none" w:sz="0" w:space="0" w:color="auto"/>
        <w:bottom w:val="none" w:sz="0" w:space="0" w:color="auto"/>
        <w:right w:val="none" w:sz="0" w:space="0" w:color="auto"/>
      </w:divBdr>
    </w:div>
    <w:div w:id="487672229">
      <w:bodyDiv w:val="1"/>
      <w:marLeft w:val="0"/>
      <w:marRight w:val="0"/>
      <w:marTop w:val="0"/>
      <w:marBottom w:val="0"/>
      <w:divBdr>
        <w:top w:val="none" w:sz="0" w:space="0" w:color="auto"/>
        <w:left w:val="none" w:sz="0" w:space="0" w:color="auto"/>
        <w:bottom w:val="none" w:sz="0" w:space="0" w:color="auto"/>
        <w:right w:val="none" w:sz="0" w:space="0" w:color="auto"/>
      </w:divBdr>
    </w:div>
    <w:div w:id="579679328">
      <w:bodyDiv w:val="1"/>
      <w:marLeft w:val="0"/>
      <w:marRight w:val="0"/>
      <w:marTop w:val="0"/>
      <w:marBottom w:val="0"/>
      <w:divBdr>
        <w:top w:val="none" w:sz="0" w:space="0" w:color="auto"/>
        <w:left w:val="none" w:sz="0" w:space="0" w:color="auto"/>
        <w:bottom w:val="none" w:sz="0" w:space="0" w:color="auto"/>
        <w:right w:val="none" w:sz="0" w:space="0" w:color="auto"/>
      </w:divBdr>
    </w:div>
    <w:div w:id="709457928">
      <w:bodyDiv w:val="1"/>
      <w:marLeft w:val="0"/>
      <w:marRight w:val="0"/>
      <w:marTop w:val="0"/>
      <w:marBottom w:val="0"/>
      <w:divBdr>
        <w:top w:val="none" w:sz="0" w:space="0" w:color="auto"/>
        <w:left w:val="none" w:sz="0" w:space="0" w:color="auto"/>
        <w:bottom w:val="none" w:sz="0" w:space="0" w:color="auto"/>
        <w:right w:val="none" w:sz="0" w:space="0" w:color="auto"/>
      </w:divBdr>
    </w:div>
    <w:div w:id="925072286">
      <w:bodyDiv w:val="1"/>
      <w:marLeft w:val="0"/>
      <w:marRight w:val="0"/>
      <w:marTop w:val="0"/>
      <w:marBottom w:val="0"/>
      <w:divBdr>
        <w:top w:val="none" w:sz="0" w:space="0" w:color="auto"/>
        <w:left w:val="none" w:sz="0" w:space="0" w:color="auto"/>
        <w:bottom w:val="none" w:sz="0" w:space="0" w:color="auto"/>
        <w:right w:val="none" w:sz="0" w:space="0" w:color="auto"/>
      </w:divBdr>
    </w:div>
    <w:div w:id="976489213">
      <w:bodyDiv w:val="1"/>
      <w:marLeft w:val="0"/>
      <w:marRight w:val="0"/>
      <w:marTop w:val="0"/>
      <w:marBottom w:val="0"/>
      <w:divBdr>
        <w:top w:val="none" w:sz="0" w:space="0" w:color="auto"/>
        <w:left w:val="none" w:sz="0" w:space="0" w:color="auto"/>
        <w:bottom w:val="none" w:sz="0" w:space="0" w:color="auto"/>
        <w:right w:val="none" w:sz="0" w:space="0" w:color="auto"/>
      </w:divBdr>
    </w:div>
    <w:div w:id="1088769685">
      <w:bodyDiv w:val="1"/>
      <w:marLeft w:val="0"/>
      <w:marRight w:val="0"/>
      <w:marTop w:val="0"/>
      <w:marBottom w:val="0"/>
      <w:divBdr>
        <w:top w:val="none" w:sz="0" w:space="0" w:color="auto"/>
        <w:left w:val="none" w:sz="0" w:space="0" w:color="auto"/>
        <w:bottom w:val="none" w:sz="0" w:space="0" w:color="auto"/>
        <w:right w:val="none" w:sz="0" w:space="0" w:color="auto"/>
      </w:divBdr>
    </w:div>
    <w:div w:id="1555460064">
      <w:bodyDiv w:val="1"/>
      <w:marLeft w:val="0"/>
      <w:marRight w:val="0"/>
      <w:marTop w:val="0"/>
      <w:marBottom w:val="0"/>
      <w:divBdr>
        <w:top w:val="none" w:sz="0" w:space="0" w:color="auto"/>
        <w:left w:val="none" w:sz="0" w:space="0" w:color="auto"/>
        <w:bottom w:val="none" w:sz="0" w:space="0" w:color="auto"/>
        <w:right w:val="none" w:sz="0" w:space="0" w:color="auto"/>
      </w:divBdr>
    </w:div>
    <w:div w:id="1707682501">
      <w:bodyDiv w:val="1"/>
      <w:marLeft w:val="0"/>
      <w:marRight w:val="0"/>
      <w:marTop w:val="0"/>
      <w:marBottom w:val="0"/>
      <w:divBdr>
        <w:top w:val="none" w:sz="0" w:space="0" w:color="auto"/>
        <w:left w:val="none" w:sz="0" w:space="0" w:color="auto"/>
        <w:bottom w:val="none" w:sz="0" w:space="0" w:color="auto"/>
        <w:right w:val="none" w:sz="0" w:space="0" w:color="auto"/>
      </w:divBdr>
    </w:div>
    <w:div w:id="1714575175">
      <w:bodyDiv w:val="1"/>
      <w:marLeft w:val="0"/>
      <w:marRight w:val="0"/>
      <w:marTop w:val="0"/>
      <w:marBottom w:val="0"/>
      <w:divBdr>
        <w:top w:val="none" w:sz="0" w:space="0" w:color="auto"/>
        <w:left w:val="none" w:sz="0" w:space="0" w:color="auto"/>
        <w:bottom w:val="none" w:sz="0" w:space="0" w:color="auto"/>
        <w:right w:val="none" w:sz="0" w:space="0" w:color="auto"/>
      </w:divBdr>
    </w:div>
    <w:div w:id="1802771089">
      <w:bodyDiv w:val="1"/>
      <w:marLeft w:val="0"/>
      <w:marRight w:val="0"/>
      <w:marTop w:val="0"/>
      <w:marBottom w:val="0"/>
      <w:divBdr>
        <w:top w:val="none" w:sz="0" w:space="0" w:color="auto"/>
        <w:left w:val="none" w:sz="0" w:space="0" w:color="auto"/>
        <w:bottom w:val="none" w:sz="0" w:space="0" w:color="auto"/>
        <w:right w:val="none" w:sz="0" w:space="0" w:color="auto"/>
      </w:divBdr>
    </w:div>
    <w:div w:id="1874615163">
      <w:bodyDiv w:val="1"/>
      <w:marLeft w:val="0"/>
      <w:marRight w:val="0"/>
      <w:marTop w:val="0"/>
      <w:marBottom w:val="0"/>
      <w:divBdr>
        <w:top w:val="none" w:sz="0" w:space="0" w:color="auto"/>
        <w:left w:val="none" w:sz="0" w:space="0" w:color="auto"/>
        <w:bottom w:val="none" w:sz="0" w:space="0" w:color="auto"/>
        <w:right w:val="none" w:sz="0" w:space="0" w:color="auto"/>
      </w:divBdr>
    </w:div>
    <w:div w:id="2036078562">
      <w:bodyDiv w:val="1"/>
      <w:marLeft w:val="0"/>
      <w:marRight w:val="0"/>
      <w:marTop w:val="0"/>
      <w:marBottom w:val="0"/>
      <w:divBdr>
        <w:top w:val="none" w:sz="0" w:space="0" w:color="auto"/>
        <w:left w:val="none" w:sz="0" w:space="0" w:color="auto"/>
        <w:bottom w:val="none" w:sz="0" w:space="0" w:color="auto"/>
        <w:right w:val="none" w:sz="0" w:space="0" w:color="auto"/>
      </w:divBdr>
    </w:div>
    <w:div w:id="20752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5D7-F7B1-4595-8CEA-DC00B247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UCONN-On Call Professional Services RFQ (7/26 M. Larson) (00691324-3).DOCX</vt:lpstr>
    </vt:vector>
  </TitlesOfParts>
  <Company>Hewlett-Packard</Company>
  <LinksUpToDate>false</LinksUpToDate>
  <CharactersWithSpaces>8027</CharactersWithSpaces>
  <SharedDoc>false</SharedDoc>
  <HLinks>
    <vt:vector size="102" baseType="variant">
      <vt:variant>
        <vt:i4>3932258</vt:i4>
      </vt:variant>
      <vt:variant>
        <vt:i4>48</vt:i4>
      </vt:variant>
      <vt:variant>
        <vt:i4>0</vt:i4>
      </vt:variant>
      <vt:variant>
        <vt:i4>5</vt:i4>
      </vt:variant>
      <vt:variant>
        <vt:lpwstr>http://www.gsa.gov/</vt:lpwstr>
      </vt:variant>
      <vt:variant>
        <vt:lpwstr/>
      </vt:variant>
      <vt:variant>
        <vt:i4>4128889</vt:i4>
      </vt:variant>
      <vt:variant>
        <vt:i4>45</vt:i4>
      </vt:variant>
      <vt:variant>
        <vt:i4>0</vt:i4>
      </vt:variant>
      <vt:variant>
        <vt:i4>5</vt:i4>
      </vt:variant>
      <vt:variant>
        <vt:lpwstr>http://www.opm.state.ct.us/secr/forms/ContractAffidavitRequirements.htm</vt:lpwstr>
      </vt:variant>
      <vt:variant>
        <vt:lpwstr/>
      </vt:variant>
      <vt:variant>
        <vt:i4>6619210</vt:i4>
      </vt:variant>
      <vt:variant>
        <vt:i4>42</vt:i4>
      </vt:variant>
      <vt:variant>
        <vt:i4>0</vt:i4>
      </vt:variant>
      <vt:variant>
        <vt:i4>5</vt:i4>
      </vt:variant>
      <vt:variant>
        <vt:lpwstr>mailto:cpca@uconn.edu</vt:lpwstr>
      </vt:variant>
      <vt:variant>
        <vt:lpwstr/>
      </vt:variant>
      <vt:variant>
        <vt:i4>5963833</vt:i4>
      </vt:variant>
      <vt:variant>
        <vt:i4>39</vt:i4>
      </vt:variant>
      <vt:variant>
        <vt:i4>0</vt:i4>
      </vt:variant>
      <vt:variant>
        <vt:i4>5</vt:i4>
      </vt:variant>
      <vt:variant>
        <vt:lpwstr>http://www.cpca.uconn.edu/profserv/profserv_currentops.html</vt:lpwstr>
      </vt:variant>
      <vt:variant>
        <vt:lpwstr/>
      </vt:variant>
      <vt:variant>
        <vt:i4>7864424</vt:i4>
      </vt:variant>
      <vt:variant>
        <vt:i4>36</vt:i4>
      </vt:variant>
      <vt:variant>
        <vt:i4>0</vt:i4>
      </vt:variant>
      <vt:variant>
        <vt:i4>5</vt:i4>
      </vt:variant>
      <vt:variant>
        <vt:lpwstr>http://das.ct.gov/cr1.aspx?page=34</vt:lpwstr>
      </vt:variant>
      <vt:variant>
        <vt:lpwstr/>
      </vt:variant>
      <vt:variant>
        <vt:i4>1835017</vt:i4>
      </vt:variant>
      <vt:variant>
        <vt:i4>33</vt:i4>
      </vt:variant>
      <vt:variant>
        <vt:i4>0</vt:i4>
      </vt:variant>
      <vt:variant>
        <vt:i4>5</vt:i4>
      </vt:variant>
      <vt:variant>
        <vt:lpwstr>http://www.rees.com/specialties/healthcare/rural-community-hospitals</vt:lpwstr>
      </vt:variant>
      <vt:variant>
        <vt:lpwstr/>
      </vt:variant>
      <vt:variant>
        <vt:i4>7143546</vt:i4>
      </vt:variant>
      <vt:variant>
        <vt:i4>30</vt:i4>
      </vt:variant>
      <vt:variant>
        <vt:i4>0</vt:i4>
      </vt:variant>
      <vt:variant>
        <vt:i4>5</vt:i4>
      </vt:variant>
      <vt:variant>
        <vt:lpwstr>http://www.rees.com/specialties/healthcare/ambulatory-care-medical-office-buildings</vt:lpwstr>
      </vt:variant>
      <vt:variant>
        <vt:lpwstr/>
      </vt:variant>
      <vt:variant>
        <vt:i4>1769561</vt:i4>
      </vt:variant>
      <vt:variant>
        <vt:i4>27</vt:i4>
      </vt:variant>
      <vt:variant>
        <vt:i4>0</vt:i4>
      </vt:variant>
      <vt:variant>
        <vt:i4>5</vt:i4>
      </vt:variant>
      <vt:variant>
        <vt:lpwstr>http://www.rees.com/specialties/healthcare/acute-care</vt:lpwstr>
      </vt:variant>
      <vt:variant>
        <vt:lpwstr/>
      </vt:variant>
      <vt:variant>
        <vt:i4>5832714</vt:i4>
      </vt:variant>
      <vt:variant>
        <vt:i4>24</vt:i4>
      </vt:variant>
      <vt:variant>
        <vt:i4>0</vt:i4>
      </vt:variant>
      <vt:variant>
        <vt:i4>5</vt:i4>
      </vt:variant>
      <vt:variant>
        <vt:lpwstr>http://www.syska.com/expertise/markets/index.asp?idMarket=15</vt:lpwstr>
      </vt:variant>
      <vt:variant>
        <vt:lpwstr/>
      </vt:variant>
      <vt:variant>
        <vt:i4>6160394</vt:i4>
      </vt:variant>
      <vt:variant>
        <vt:i4>21</vt:i4>
      </vt:variant>
      <vt:variant>
        <vt:i4>0</vt:i4>
      </vt:variant>
      <vt:variant>
        <vt:i4>5</vt:i4>
      </vt:variant>
      <vt:variant>
        <vt:lpwstr>http://www.syska.com/expertise/markets/index.asp?idMarket=12</vt:lpwstr>
      </vt:variant>
      <vt:variant>
        <vt:lpwstr/>
      </vt:variant>
      <vt:variant>
        <vt:i4>6094858</vt:i4>
      </vt:variant>
      <vt:variant>
        <vt:i4>18</vt:i4>
      </vt:variant>
      <vt:variant>
        <vt:i4>0</vt:i4>
      </vt:variant>
      <vt:variant>
        <vt:i4>5</vt:i4>
      </vt:variant>
      <vt:variant>
        <vt:lpwstr>http://www.syska.com/expertise/markets/index.asp?idMarket=11</vt:lpwstr>
      </vt:variant>
      <vt:variant>
        <vt:lpwstr/>
      </vt:variant>
      <vt:variant>
        <vt:i4>6029322</vt:i4>
      </vt:variant>
      <vt:variant>
        <vt:i4>15</vt:i4>
      </vt:variant>
      <vt:variant>
        <vt:i4>0</vt:i4>
      </vt:variant>
      <vt:variant>
        <vt:i4>5</vt:i4>
      </vt:variant>
      <vt:variant>
        <vt:lpwstr>http://www.syska.com/expertise/markets/index.asp?idMarket=10</vt:lpwstr>
      </vt:variant>
      <vt:variant>
        <vt:lpwstr/>
      </vt:variant>
      <vt:variant>
        <vt:i4>7077947</vt:i4>
      </vt:variant>
      <vt:variant>
        <vt:i4>12</vt:i4>
      </vt:variant>
      <vt:variant>
        <vt:i4>0</vt:i4>
      </vt:variant>
      <vt:variant>
        <vt:i4>5</vt:i4>
      </vt:variant>
      <vt:variant>
        <vt:lpwstr>http://www.syska.com/expertise/markets/index.asp?idMarket=8</vt:lpwstr>
      </vt:variant>
      <vt:variant>
        <vt:lpwstr/>
      </vt:variant>
      <vt:variant>
        <vt:i4>6225930</vt:i4>
      </vt:variant>
      <vt:variant>
        <vt:i4>9</vt:i4>
      </vt:variant>
      <vt:variant>
        <vt:i4>0</vt:i4>
      </vt:variant>
      <vt:variant>
        <vt:i4>5</vt:i4>
      </vt:variant>
      <vt:variant>
        <vt:lpwstr>http://www.syska.com/expertise/markets/index.asp?idMarket=13</vt:lpwstr>
      </vt:variant>
      <vt:variant>
        <vt:lpwstr/>
      </vt:variant>
      <vt:variant>
        <vt:i4>7077947</vt:i4>
      </vt:variant>
      <vt:variant>
        <vt:i4>6</vt:i4>
      </vt:variant>
      <vt:variant>
        <vt:i4>0</vt:i4>
      </vt:variant>
      <vt:variant>
        <vt:i4>5</vt:i4>
      </vt:variant>
      <vt:variant>
        <vt:lpwstr>http://www.syska.com/expertise/markets/index.asp?idMarket=6</vt:lpwstr>
      </vt:variant>
      <vt:variant>
        <vt:lpwstr/>
      </vt:variant>
      <vt:variant>
        <vt:i4>7077947</vt:i4>
      </vt:variant>
      <vt:variant>
        <vt:i4>3</vt:i4>
      </vt:variant>
      <vt:variant>
        <vt:i4>0</vt:i4>
      </vt:variant>
      <vt:variant>
        <vt:i4>5</vt:i4>
      </vt:variant>
      <vt:variant>
        <vt:lpwstr>http://www.syska.com/expertise/markets/index.asp?idMarket=5</vt:lpwstr>
      </vt:variant>
      <vt:variant>
        <vt:lpwstr/>
      </vt:variant>
      <vt:variant>
        <vt:i4>7077947</vt:i4>
      </vt:variant>
      <vt:variant>
        <vt:i4>0</vt:i4>
      </vt:variant>
      <vt:variant>
        <vt:i4>0</vt:i4>
      </vt:variant>
      <vt:variant>
        <vt:i4>5</vt:i4>
      </vt:variant>
      <vt:variant>
        <vt:lpwstr>http://www.syska.com/expertise/markets/index.asp?idMarket=4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UCONN-On Call Professional Services RFQ (7/26 M. Larson) (00691324-3).DOCX</dc:title>
  <dc:subject>00691324.DOCX 3</dc:subject>
  <dc:creator>kennethegeberg</dc:creator>
  <cp:lastModifiedBy>Cyr, Kathy</cp:lastModifiedBy>
  <cp:revision>2</cp:revision>
  <cp:lastPrinted>2019-09-06T18:25:00Z</cp:lastPrinted>
  <dcterms:created xsi:type="dcterms:W3CDTF">2020-02-28T16:47:00Z</dcterms:created>
  <dcterms:modified xsi:type="dcterms:W3CDTF">2020-02-28T16:47:00Z</dcterms:modified>
</cp:coreProperties>
</file>